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6D282" w14:textId="77777777" w:rsidR="002910EB" w:rsidRPr="002910EB" w:rsidRDefault="002910EB" w:rsidP="002910EB">
      <w:pPr>
        <w:jc w:val="center"/>
        <w:rPr>
          <w:rFonts w:ascii="Cambria" w:hAnsi="Cambria" w:cs="Times New Roman"/>
          <w:b/>
          <w:sz w:val="34"/>
          <w:szCs w:val="34"/>
          <w:lang w:eastAsia="en-US"/>
        </w:rPr>
      </w:pPr>
      <w:r w:rsidRPr="002910EB">
        <w:rPr>
          <w:rFonts w:ascii="Cambria" w:hAnsi="Cambria" w:cs="Times New Roman"/>
          <w:noProof/>
          <w:sz w:val="36"/>
          <w:szCs w:val="36"/>
        </w:rPr>
        <w:drawing>
          <wp:anchor distT="0" distB="0" distL="114300" distR="114300" simplePos="0" relativeHeight="251659264" behindDoc="0" locked="0" layoutInCell="1" allowOverlap="1" wp14:anchorId="1BC0D544" wp14:editId="4FC2501E">
            <wp:simplePos x="0" y="0"/>
            <wp:positionH relativeFrom="column">
              <wp:posOffset>-71120</wp:posOffset>
            </wp:positionH>
            <wp:positionV relativeFrom="paragraph">
              <wp:posOffset>-23495</wp:posOffset>
            </wp:positionV>
            <wp:extent cx="998855" cy="798830"/>
            <wp:effectExtent l="19050" t="0" r="0" b="0"/>
            <wp:wrapSquare wrapText="bothSides"/>
            <wp:docPr id="3" name="Εικόνα 1" descr="Scan_Pic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descr="Scan_Pic0001"/>
                    <pic:cNvPicPr>
                      <a:picLocks noChangeArrowheads="1"/>
                    </pic:cNvPicPr>
                  </pic:nvPicPr>
                  <pic:blipFill>
                    <a:blip r:embed="rId5" cstate="print"/>
                    <a:srcRect/>
                    <a:stretch>
                      <a:fillRect/>
                    </a:stretch>
                  </pic:blipFill>
                  <pic:spPr bwMode="auto">
                    <a:xfrm>
                      <a:off x="0" y="0"/>
                      <a:ext cx="998855" cy="798830"/>
                    </a:xfrm>
                    <a:prstGeom prst="rect">
                      <a:avLst/>
                    </a:prstGeom>
                    <a:noFill/>
                  </pic:spPr>
                </pic:pic>
              </a:graphicData>
            </a:graphic>
          </wp:anchor>
        </w:drawing>
      </w:r>
      <w:r w:rsidRPr="002910EB">
        <w:rPr>
          <w:rFonts w:ascii="Cambria" w:hAnsi="Cambria" w:cs="Times New Roman"/>
          <w:b/>
          <w:sz w:val="34"/>
          <w:szCs w:val="34"/>
          <w:lang w:eastAsia="en-US"/>
        </w:rPr>
        <w:t xml:space="preserve">ΣΥΛΛΟΓΟΣ ΕΚΠΑΙΔΕΥΤΙΚΩΝ </w:t>
      </w:r>
    </w:p>
    <w:p w14:paraId="28D668AB" w14:textId="77777777" w:rsidR="002910EB" w:rsidRPr="002910EB" w:rsidRDefault="002910EB" w:rsidP="002910EB">
      <w:pPr>
        <w:jc w:val="center"/>
        <w:rPr>
          <w:rFonts w:ascii="Cambria" w:hAnsi="Cambria" w:cs="Times New Roman"/>
          <w:b/>
          <w:sz w:val="34"/>
          <w:szCs w:val="34"/>
          <w:lang w:eastAsia="en-US"/>
        </w:rPr>
      </w:pPr>
      <w:r w:rsidRPr="002910EB">
        <w:rPr>
          <w:rFonts w:ascii="Cambria" w:hAnsi="Cambria" w:cs="Times New Roman"/>
          <w:b/>
          <w:sz w:val="34"/>
          <w:szCs w:val="34"/>
          <w:lang w:eastAsia="en-US"/>
        </w:rPr>
        <w:t>ΠΡΩΤΟΒΑΘΜΙΑΣ ΕΚΠΑΙΔΕΥΣΗΣ ΚΕΡΚΥΡΑΣ</w:t>
      </w:r>
    </w:p>
    <w:p w14:paraId="447A3EBD" w14:textId="77777777" w:rsidR="002910EB" w:rsidRPr="002910EB" w:rsidRDefault="002910EB" w:rsidP="002910EB">
      <w:pPr>
        <w:spacing w:after="200" w:line="276" w:lineRule="auto"/>
        <w:jc w:val="center"/>
        <w:rPr>
          <w:rFonts w:ascii="Cambria" w:hAnsi="Cambria" w:cs="Times New Roman"/>
          <w:b/>
          <w:sz w:val="24"/>
          <w:szCs w:val="24"/>
          <w:lang w:eastAsia="en-US"/>
        </w:rPr>
      </w:pPr>
      <w:r w:rsidRPr="002910EB">
        <w:rPr>
          <w:rFonts w:ascii="Cambria" w:hAnsi="Cambria" w:cs="Times New Roman"/>
          <w:b/>
          <w:sz w:val="24"/>
          <w:szCs w:val="24"/>
          <w:lang w:eastAsia="en-US"/>
        </w:rPr>
        <w:t xml:space="preserve">Βελισσαρίου 7, Κέρκυρα Τ.Κ 49100 </w:t>
      </w:r>
      <w:proofErr w:type="spellStart"/>
      <w:r w:rsidRPr="002910EB">
        <w:rPr>
          <w:rFonts w:ascii="Cambria" w:hAnsi="Cambria" w:cs="Times New Roman"/>
          <w:b/>
          <w:sz w:val="24"/>
          <w:szCs w:val="24"/>
          <w:lang w:eastAsia="en-US"/>
        </w:rPr>
        <w:t>Τηλ</w:t>
      </w:r>
      <w:proofErr w:type="spellEnd"/>
      <w:r w:rsidRPr="002910EB">
        <w:rPr>
          <w:rFonts w:ascii="Cambria" w:hAnsi="Cambria" w:cs="Times New Roman"/>
          <w:b/>
          <w:sz w:val="24"/>
          <w:szCs w:val="24"/>
          <w:lang w:eastAsia="en-US"/>
        </w:rPr>
        <w:t xml:space="preserve">. και </w:t>
      </w:r>
      <w:r w:rsidRPr="002910EB">
        <w:rPr>
          <w:rFonts w:ascii="Cambria" w:hAnsi="Cambria" w:cs="Times New Roman"/>
          <w:b/>
          <w:sz w:val="24"/>
          <w:szCs w:val="24"/>
          <w:lang w:val="en-US" w:eastAsia="en-US"/>
        </w:rPr>
        <w:t>Fax</w:t>
      </w:r>
      <w:r w:rsidRPr="002910EB">
        <w:rPr>
          <w:rFonts w:ascii="Cambria" w:hAnsi="Cambria" w:cs="Times New Roman"/>
          <w:b/>
          <w:sz w:val="24"/>
          <w:szCs w:val="24"/>
          <w:lang w:eastAsia="en-US"/>
        </w:rPr>
        <w:t xml:space="preserve"> 2661033834</w:t>
      </w:r>
    </w:p>
    <w:p w14:paraId="20C5B19A" w14:textId="77777777" w:rsidR="002910EB" w:rsidRPr="002910EB" w:rsidRDefault="002910EB" w:rsidP="002910EB">
      <w:pPr>
        <w:spacing w:after="200" w:line="276" w:lineRule="auto"/>
        <w:jc w:val="center"/>
        <w:rPr>
          <w:sz w:val="23"/>
          <w:szCs w:val="23"/>
          <w:u w:val="thick"/>
          <w:lang w:eastAsia="en-US"/>
        </w:rPr>
      </w:pPr>
      <w:r w:rsidRPr="002910EB">
        <w:rPr>
          <w:sz w:val="23"/>
          <w:szCs w:val="23"/>
          <w:u w:val="thick"/>
          <w:lang w:eastAsia="en-US"/>
        </w:rPr>
        <w:t xml:space="preserve">Δικτυακός τόπος: </w:t>
      </w:r>
      <w:r w:rsidRPr="002910EB">
        <w:rPr>
          <w:sz w:val="23"/>
          <w:szCs w:val="23"/>
          <w:u w:val="thick"/>
          <w:lang w:val="en-US" w:eastAsia="en-US"/>
        </w:rPr>
        <w:t>http</w:t>
      </w:r>
      <w:r w:rsidRPr="002910EB">
        <w:rPr>
          <w:sz w:val="23"/>
          <w:szCs w:val="23"/>
          <w:u w:val="thick"/>
          <w:lang w:eastAsia="en-US"/>
        </w:rPr>
        <w:t>://</w:t>
      </w:r>
      <w:r w:rsidRPr="002910EB">
        <w:rPr>
          <w:sz w:val="23"/>
          <w:szCs w:val="23"/>
          <w:u w:val="thick"/>
          <w:lang w:val="en-US" w:eastAsia="en-US"/>
        </w:rPr>
        <w:t>sepekerkyras</w:t>
      </w:r>
      <w:r w:rsidRPr="002910EB">
        <w:rPr>
          <w:sz w:val="23"/>
          <w:szCs w:val="23"/>
          <w:u w:val="thick"/>
          <w:lang w:eastAsia="en-US"/>
        </w:rPr>
        <w:t>.</w:t>
      </w:r>
      <w:proofErr w:type="spellStart"/>
      <w:r w:rsidRPr="002910EB">
        <w:rPr>
          <w:sz w:val="23"/>
          <w:szCs w:val="23"/>
          <w:u w:val="thick"/>
          <w:lang w:val="en-US" w:eastAsia="en-US"/>
        </w:rPr>
        <w:t>blogspot</w:t>
      </w:r>
      <w:proofErr w:type="spellEnd"/>
      <w:r w:rsidRPr="002910EB">
        <w:rPr>
          <w:sz w:val="23"/>
          <w:szCs w:val="23"/>
          <w:u w:val="thick"/>
          <w:lang w:eastAsia="en-US"/>
        </w:rPr>
        <w:t>.</w:t>
      </w:r>
      <w:r w:rsidRPr="002910EB">
        <w:rPr>
          <w:sz w:val="23"/>
          <w:szCs w:val="23"/>
          <w:u w:val="thick"/>
          <w:lang w:val="en-US" w:eastAsia="en-US"/>
        </w:rPr>
        <w:t>gr</w:t>
      </w:r>
      <w:r w:rsidRPr="002910EB">
        <w:rPr>
          <w:sz w:val="23"/>
          <w:szCs w:val="23"/>
          <w:u w:val="thick"/>
          <w:lang w:eastAsia="en-US"/>
        </w:rPr>
        <w:t xml:space="preserve">  - </w:t>
      </w:r>
      <w:proofErr w:type="spellStart"/>
      <w:r w:rsidRPr="002910EB">
        <w:rPr>
          <w:sz w:val="23"/>
          <w:szCs w:val="23"/>
          <w:u w:val="thick"/>
          <w:lang w:eastAsia="en-US"/>
        </w:rPr>
        <w:t>Ηλεκ</w:t>
      </w:r>
      <w:proofErr w:type="spellEnd"/>
      <w:r w:rsidRPr="002910EB">
        <w:rPr>
          <w:sz w:val="23"/>
          <w:szCs w:val="23"/>
          <w:u w:val="thick"/>
          <w:lang w:eastAsia="en-US"/>
        </w:rPr>
        <w:t xml:space="preserve">. </w:t>
      </w:r>
      <w:proofErr w:type="spellStart"/>
      <w:r w:rsidRPr="002910EB">
        <w:rPr>
          <w:sz w:val="23"/>
          <w:szCs w:val="23"/>
          <w:u w:val="thick"/>
          <w:lang w:eastAsia="en-US"/>
        </w:rPr>
        <w:t>Ταχ</w:t>
      </w:r>
      <w:proofErr w:type="spellEnd"/>
      <w:r w:rsidRPr="002910EB">
        <w:rPr>
          <w:sz w:val="23"/>
          <w:szCs w:val="23"/>
          <w:u w:val="thick"/>
          <w:lang w:eastAsia="en-US"/>
        </w:rPr>
        <w:t xml:space="preserve">.: </w:t>
      </w:r>
      <w:r w:rsidRPr="002910EB">
        <w:rPr>
          <w:sz w:val="23"/>
          <w:szCs w:val="23"/>
          <w:u w:val="thick"/>
          <w:lang w:val="en-US" w:eastAsia="en-US"/>
        </w:rPr>
        <w:t>sepekerkyras</w:t>
      </w:r>
      <w:r w:rsidRPr="002910EB">
        <w:rPr>
          <w:sz w:val="23"/>
          <w:szCs w:val="23"/>
          <w:u w:val="thick"/>
          <w:lang w:eastAsia="en-US"/>
        </w:rPr>
        <w:t>@</w:t>
      </w:r>
      <w:proofErr w:type="spellStart"/>
      <w:r w:rsidRPr="002910EB">
        <w:rPr>
          <w:sz w:val="23"/>
          <w:szCs w:val="23"/>
          <w:u w:val="thick"/>
          <w:lang w:val="en-US" w:eastAsia="en-US"/>
        </w:rPr>
        <w:t>gmail</w:t>
      </w:r>
      <w:proofErr w:type="spellEnd"/>
      <w:r w:rsidRPr="002910EB">
        <w:rPr>
          <w:sz w:val="23"/>
          <w:szCs w:val="23"/>
          <w:u w:val="thick"/>
          <w:lang w:eastAsia="en-US"/>
        </w:rPr>
        <w:t>.</w:t>
      </w:r>
      <w:r w:rsidRPr="002910EB">
        <w:rPr>
          <w:sz w:val="23"/>
          <w:szCs w:val="23"/>
          <w:u w:val="thick"/>
          <w:lang w:val="en-US" w:eastAsia="en-US"/>
        </w:rPr>
        <w:t>com</w:t>
      </w:r>
    </w:p>
    <w:tbl>
      <w:tblPr>
        <w:tblW w:w="10173" w:type="dxa"/>
        <w:tblLook w:val="04A0" w:firstRow="1" w:lastRow="0" w:firstColumn="1" w:lastColumn="0" w:noHBand="0" w:noVBand="1"/>
      </w:tblPr>
      <w:tblGrid>
        <w:gridCol w:w="1648"/>
        <w:gridCol w:w="3319"/>
        <w:gridCol w:w="5206"/>
      </w:tblGrid>
      <w:tr w:rsidR="002910EB" w:rsidRPr="002910EB" w14:paraId="6DD4E778" w14:textId="77777777" w:rsidTr="00907F34">
        <w:trPr>
          <w:trHeight w:val="709"/>
        </w:trPr>
        <w:tc>
          <w:tcPr>
            <w:tcW w:w="1571" w:type="dxa"/>
          </w:tcPr>
          <w:p w14:paraId="5B3B2BB9" w14:textId="77777777" w:rsidR="002910EB" w:rsidRPr="002910EB" w:rsidRDefault="002910EB" w:rsidP="002910EB">
            <w:pPr>
              <w:rPr>
                <w:rFonts w:ascii="Cambria" w:hAnsi="Cambria"/>
                <w:b/>
                <w:sz w:val="24"/>
                <w:szCs w:val="24"/>
                <w:lang w:eastAsia="en-US"/>
              </w:rPr>
            </w:pPr>
            <w:r w:rsidRPr="002910EB">
              <w:rPr>
                <w:rFonts w:ascii="Cambria" w:hAnsi="Cambria"/>
                <w:sz w:val="24"/>
                <w:szCs w:val="24"/>
                <w:lang w:eastAsia="en-US"/>
              </w:rPr>
              <w:t xml:space="preserve">Πληροφορίες: </w:t>
            </w:r>
          </w:p>
        </w:tc>
        <w:tc>
          <w:tcPr>
            <w:tcW w:w="3345" w:type="dxa"/>
          </w:tcPr>
          <w:p w14:paraId="08093CB1" w14:textId="77777777" w:rsidR="002910EB" w:rsidRPr="002910EB" w:rsidRDefault="002910EB" w:rsidP="002910EB">
            <w:pPr>
              <w:rPr>
                <w:rFonts w:ascii="Cambria" w:hAnsi="Cambria"/>
                <w:sz w:val="24"/>
                <w:szCs w:val="24"/>
                <w:lang w:eastAsia="en-US"/>
              </w:rPr>
            </w:pPr>
            <w:r w:rsidRPr="002910EB">
              <w:rPr>
                <w:rFonts w:ascii="Cambria" w:hAnsi="Cambria"/>
                <w:sz w:val="24"/>
                <w:szCs w:val="24"/>
                <w:lang w:eastAsia="en-US"/>
              </w:rPr>
              <w:t xml:space="preserve">Αν. Κουρσάρης: 6976887926 </w:t>
            </w:r>
          </w:p>
          <w:p w14:paraId="6569F5AA" w14:textId="77777777" w:rsidR="002910EB" w:rsidRPr="002910EB" w:rsidRDefault="002910EB" w:rsidP="002910EB">
            <w:pPr>
              <w:rPr>
                <w:rFonts w:ascii="Cambria" w:hAnsi="Cambria"/>
                <w:b/>
                <w:sz w:val="24"/>
                <w:szCs w:val="24"/>
                <w:lang w:eastAsia="en-US"/>
              </w:rPr>
            </w:pPr>
            <w:r w:rsidRPr="002910EB">
              <w:rPr>
                <w:rFonts w:ascii="Cambria" w:hAnsi="Cambria"/>
                <w:sz w:val="24"/>
                <w:szCs w:val="24"/>
                <w:lang w:eastAsia="en-US"/>
              </w:rPr>
              <w:t>Παν. Ποζίδης: 6944502970</w:t>
            </w:r>
          </w:p>
        </w:tc>
        <w:tc>
          <w:tcPr>
            <w:tcW w:w="5257" w:type="dxa"/>
          </w:tcPr>
          <w:p w14:paraId="2D0270C5" w14:textId="3C41FEFF" w:rsidR="002910EB" w:rsidRPr="002910EB" w:rsidRDefault="002910EB" w:rsidP="002910EB">
            <w:pPr>
              <w:jc w:val="right"/>
              <w:rPr>
                <w:rFonts w:ascii="Cambria" w:hAnsi="Cambria"/>
                <w:sz w:val="24"/>
                <w:szCs w:val="24"/>
                <w:lang w:eastAsia="en-US"/>
              </w:rPr>
            </w:pPr>
            <w:r w:rsidRPr="002910EB">
              <w:rPr>
                <w:rFonts w:ascii="Cambria" w:hAnsi="Cambria"/>
                <w:b/>
                <w:sz w:val="24"/>
                <w:szCs w:val="24"/>
                <w:lang w:eastAsia="en-US"/>
              </w:rPr>
              <w:t>Κέρκυρα</w:t>
            </w:r>
            <w:r w:rsidRPr="002910EB">
              <w:rPr>
                <w:rFonts w:ascii="Cambria" w:hAnsi="Cambria"/>
                <w:sz w:val="24"/>
                <w:szCs w:val="24"/>
                <w:lang w:eastAsia="en-US"/>
              </w:rPr>
              <w:t xml:space="preserve">, </w:t>
            </w:r>
            <w:r>
              <w:rPr>
                <w:rFonts w:ascii="Cambria" w:hAnsi="Cambria"/>
                <w:sz w:val="24"/>
                <w:szCs w:val="24"/>
                <w:lang w:eastAsia="en-US"/>
              </w:rPr>
              <w:t>22</w:t>
            </w:r>
            <w:r w:rsidRPr="002910EB">
              <w:rPr>
                <w:rFonts w:ascii="Cambria" w:hAnsi="Cambria"/>
                <w:sz w:val="24"/>
                <w:szCs w:val="24"/>
                <w:lang w:eastAsia="en-US"/>
              </w:rPr>
              <w:t>.2.2022</w:t>
            </w:r>
          </w:p>
          <w:p w14:paraId="51AD12A0" w14:textId="77777777" w:rsidR="002910EB" w:rsidRPr="002910EB" w:rsidRDefault="002910EB" w:rsidP="002910EB">
            <w:pPr>
              <w:jc w:val="right"/>
              <w:rPr>
                <w:rFonts w:ascii="Cambria" w:hAnsi="Cambria"/>
                <w:sz w:val="24"/>
                <w:szCs w:val="24"/>
                <w:lang w:eastAsia="en-US"/>
              </w:rPr>
            </w:pPr>
            <w:proofErr w:type="spellStart"/>
            <w:r w:rsidRPr="002910EB">
              <w:rPr>
                <w:rFonts w:ascii="Cambria" w:hAnsi="Cambria"/>
                <w:b/>
                <w:sz w:val="24"/>
                <w:szCs w:val="24"/>
                <w:lang w:eastAsia="en-US"/>
              </w:rPr>
              <w:t>Αρ</w:t>
            </w:r>
            <w:proofErr w:type="spellEnd"/>
            <w:r w:rsidRPr="002910EB">
              <w:rPr>
                <w:rFonts w:ascii="Cambria" w:hAnsi="Cambria"/>
                <w:b/>
                <w:sz w:val="24"/>
                <w:szCs w:val="24"/>
                <w:lang w:eastAsia="en-US"/>
              </w:rPr>
              <w:t xml:space="preserve">. </w:t>
            </w:r>
            <w:proofErr w:type="spellStart"/>
            <w:r w:rsidRPr="002910EB">
              <w:rPr>
                <w:rFonts w:ascii="Cambria" w:hAnsi="Cambria"/>
                <w:b/>
                <w:sz w:val="24"/>
                <w:szCs w:val="24"/>
                <w:lang w:eastAsia="en-US"/>
              </w:rPr>
              <w:t>πρωτ</w:t>
            </w:r>
            <w:proofErr w:type="spellEnd"/>
            <w:r w:rsidRPr="002910EB">
              <w:rPr>
                <w:rFonts w:ascii="Cambria" w:hAnsi="Cambria"/>
                <w:b/>
                <w:sz w:val="24"/>
                <w:szCs w:val="24"/>
                <w:lang w:eastAsia="en-US"/>
              </w:rPr>
              <w:t>.:</w:t>
            </w:r>
            <w:r w:rsidRPr="002910EB">
              <w:rPr>
                <w:rFonts w:ascii="Cambria" w:hAnsi="Cambria"/>
                <w:sz w:val="24"/>
                <w:szCs w:val="24"/>
                <w:lang w:eastAsia="en-US"/>
              </w:rPr>
              <w:t xml:space="preserve"> 154</w:t>
            </w:r>
          </w:p>
          <w:p w14:paraId="77B074E4" w14:textId="77777777" w:rsidR="002910EB" w:rsidRPr="002910EB" w:rsidRDefault="002910EB" w:rsidP="002910EB">
            <w:pPr>
              <w:contextualSpacing/>
              <w:jc w:val="right"/>
              <w:rPr>
                <w:rFonts w:ascii="Cambria" w:hAnsi="Cambria"/>
                <w:sz w:val="24"/>
                <w:szCs w:val="24"/>
              </w:rPr>
            </w:pPr>
            <w:r w:rsidRPr="002910EB">
              <w:rPr>
                <w:rFonts w:ascii="Cambria" w:hAnsi="Cambria"/>
                <w:b/>
                <w:sz w:val="24"/>
                <w:szCs w:val="24"/>
              </w:rPr>
              <w:t xml:space="preserve">ΠΡΟΣ: </w:t>
            </w:r>
            <w:r w:rsidRPr="002910EB">
              <w:rPr>
                <w:rFonts w:ascii="Cambria" w:hAnsi="Cambria"/>
                <w:sz w:val="24"/>
                <w:szCs w:val="24"/>
              </w:rPr>
              <w:t>Τα μέλη του Συλλόγου μας</w:t>
            </w:r>
          </w:p>
          <w:p w14:paraId="478136D4" w14:textId="49EA3807" w:rsidR="002910EB" w:rsidRPr="002910EB" w:rsidRDefault="002910EB" w:rsidP="002910EB">
            <w:pPr>
              <w:contextualSpacing/>
              <w:jc w:val="right"/>
              <w:rPr>
                <w:rFonts w:ascii="Cambria" w:hAnsi="Cambria"/>
                <w:b/>
                <w:sz w:val="24"/>
                <w:szCs w:val="24"/>
              </w:rPr>
            </w:pPr>
            <w:r w:rsidRPr="002910EB">
              <w:rPr>
                <w:rFonts w:ascii="Cambria" w:hAnsi="Cambria"/>
                <w:b/>
                <w:sz w:val="24"/>
                <w:szCs w:val="24"/>
              </w:rPr>
              <w:t xml:space="preserve">Κοινοποίηση: </w:t>
            </w:r>
            <w:r>
              <w:rPr>
                <w:rFonts w:ascii="Cambria" w:hAnsi="Cambria"/>
                <w:sz w:val="24"/>
                <w:szCs w:val="24"/>
              </w:rPr>
              <w:t>ΔΟΕ</w:t>
            </w:r>
            <w:r w:rsidRPr="002910EB">
              <w:rPr>
                <w:rFonts w:ascii="Cambria" w:hAnsi="Cambria"/>
                <w:sz w:val="24"/>
                <w:szCs w:val="24"/>
              </w:rPr>
              <w:t xml:space="preserve"> </w:t>
            </w:r>
          </w:p>
          <w:p w14:paraId="4321415A" w14:textId="77777777" w:rsidR="002910EB" w:rsidRPr="002910EB" w:rsidRDefault="002910EB" w:rsidP="002910EB">
            <w:pPr>
              <w:contextualSpacing/>
              <w:jc w:val="right"/>
              <w:rPr>
                <w:rFonts w:ascii="Cambria" w:hAnsi="Cambria"/>
                <w:b/>
                <w:sz w:val="24"/>
                <w:szCs w:val="24"/>
              </w:rPr>
            </w:pPr>
          </w:p>
        </w:tc>
      </w:tr>
    </w:tbl>
    <w:p w14:paraId="00000002" w14:textId="77777777" w:rsidR="00A845A3" w:rsidRPr="002910EB" w:rsidRDefault="00D84CAB">
      <w:pPr>
        <w:pBdr>
          <w:top w:val="nil"/>
          <w:left w:val="nil"/>
          <w:bottom w:val="nil"/>
          <w:right w:val="nil"/>
          <w:between w:val="nil"/>
        </w:pBdr>
        <w:spacing w:after="160" w:line="276" w:lineRule="auto"/>
        <w:jc w:val="center"/>
        <w:rPr>
          <w:rFonts w:asciiTheme="minorHAnsi" w:eastAsia="Times New Roman" w:hAnsiTheme="minorHAnsi" w:cs="Times New Roman"/>
          <w:color w:val="000000"/>
          <w:sz w:val="24"/>
          <w:szCs w:val="24"/>
          <w:u w:val="single"/>
        </w:rPr>
      </w:pPr>
      <w:r w:rsidRPr="002910EB">
        <w:rPr>
          <w:rFonts w:asciiTheme="minorHAnsi" w:eastAsia="Times New Roman" w:hAnsiTheme="minorHAnsi" w:cs="Times New Roman"/>
          <w:b/>
          <w:color w:val="000000"/>
          <w:sz w:val="24"/>
          <w:szCs w:val="24"/>
          <w:u w:val="single"/>
        </w:rPr>
        <w:t>Η τρομοκρατία δε θα περάσει!</w:t>
      </w:r>
    </w:p>
    <w:p w14:paraId="00000003" w14:textId="77777777" w:rsidR="00A845A3" w:rsidRPr="002910EB" w:rsidRDefault="00D84CAB">
      <w:pPr>
        <w:numPr>
          <w:ilvl w:val="0"/>
          <w:numId w:val="2"/>
        </w:numPr>
        <w:pBdr>
          <w:top w:val="nil"/>
          <w:left w:val="nil"/>
          <w:bottom w:val="nil"/>
          <w:right w:val="nil"/>
          <w:between w:val="nil"/>
        </w:pBdr>
        <w:spacing w:after="160" w:line="276" w:lineRule="auto"/>
        <w:jc w:val="center"/>
        <w:rPr>
          <w:rFonts w:asciiTheme="minorHAnsi" w:hAnsiTheme="minorHAnsi"/>
          <w:color w:val="000000"/>
          <w:sz w:val="24"/>
          <w:szCs w:val="24"/>
        </w:rPr>
      </w:pPr>
      <w:r w:rsidRPr="002910EB">
        <w:rPr>
          <w:rFonts w:asciiTheme="minorHAnsi" w:eastAsia="Times New Roman" w:hAnsiTheme="minorHAnsi" w:cs="Times New Roman"/>
          <w:b/>
          <w:color w:val="000000"/>
          <w:sz w:val="24"/>
          <w:szCs w:val="24"/>
        </w:rPr>
        <w:t>Να σταματήσει κάθε πειθαρχική δίωξη εκπαιδευτικών που συμμετείχαν στην απεργία - αποχή από την «αξιολόγηση»!</w:t>
      </w:r>
    </w:p>
    <w:p w14:paraId="00000004" w14:textId="77777777" w:rsidR="00A845A3" w:rsidRPr="002910EB" w:rsidRDefault="00D84CAB">
      <w:pPr>
        <w:numPr>
          <w:ilvl w:val="0"/>
          <w:numId w:val="2"/>
        </w:numPr>
        <w:pBdr>
          <w:top w:val="nil"/>
          <w:left w:val="nil"/>
          <w:bottom w:val="nil"/>
          <w:right w:val="nil"/>
          <w:between w:val="nil"/>
        </w:pBdr>
        <w:spacing w:after="160" w:line="276" w:lineRule="auto"/>
        <w:jc w:val="center"/>
        <w:rPr>
          <w:rFonts w:asciiTheme="minorHAnsi" w:hAnsiTheme="minorHAnsi"/>
          <w:color w:val="000000"/>
          <w:sz w:val="24"/>
          <w:szCs w:val="24"/>
        </w:rPr>
      </w:pPr>
      <w:r w:rsidRPr="002910EB">
        <w:rPr>
          <w:rFonts w:asciiTheme="minorHAnsi" w:eastAsia="Times New Roman" w:hAnsiTheme="minorHAnsi" w:cs="Times New Roman"/>
          <w:b/>
          <w:color w:val="000000"/>
          <w:sz w:val="24"/>
          <w:szCs w:val="24"/>
        </w:rPr>
        <w:t>ΔΟΕ – ΟΛΜΕ να στηρίξουν με όλα τα μέσα τους συναδέλφους, να οργανώσουν την ενιαία απάντηση του κλάδου απέναντι στην αντιεκπαιδευτική αξιολόγηση!</w:t>
      </w:r>
    </w:p>
    <w:p w14:paraId="00000008" w14:textId="45EAF05C" w:rsidR="00A845A3" w:rsidRPr="002910EB" w:rsidRDefault="00D84CAB" w:rsidP="002910EB">
      <w:pPr>
        <w:pBdr>
          <w:top w:val="nil"/>
          <w:left w:val="nil"/>
          <w:bottom w:val="nil"/>
          <w:right w:val="nil"/>
          <w:between w:val="nil"/>
        </w:pBdr>
        <w:spacing w:after="160" w:line="276" w:lineRule="auto"/>
        <w:jc w:val="both"/>
        <w:rPr>
          <w:rFonts w:asciiTheme="minorHAnsi" w:eastAsia="Times New Roman" w:hAnsiTheme="minorHAnsi" w:cs="Times New Roman"/>
          <w:sz w:val="24"/>
          <w:szCs w:val="24"/>
        </w:rPr>
      </w:pPr>
      <w:r w:rsidRPr="002910EB">
        <w:rPr>
          <w:rFonts w:asciiTheme="minorHAnsi" w:eastAsia="Times New Roman" w:hAnsiTheme="minorHAnsi" w:cs="Times New Roman"/>
          <w:sz w:val="24"/>
          <w:szCs w:val="24"/>
        </w:rPr>
        <w:t xml:space="preserve">Συναδέλφισσες, συνάδελφοι, </w:t>
      </w:r>
    </w:p>
    <w:p w14:paraId="0550685D" w14:textId="6A19D9F8" w:rsidR="00FE606D" w:rsidRPr="002910EB" w:rsidRDefault="00FE606D">
      <w:pPr>
        <w:pBdr>
          <w:top w:val="nil"/>
          <w:left w:val="nil"/>
          <w:bottom w:val="nil"/>
          <w:right w:val="nil"/>
          <w:between w:val="nil"/>
        </w:pBdr>
        <w:spacing w:after="160" w:line="276" w:lineRule="auto"/>
        <w:ind w:firstLine="720"/>
        <w:jc w:val="both"/>
        <w:rPr>
          <w:rFonts w:asciiTheme="minorHAnsi" w:eastAsia="Times New Roman" w:hAnsiTheme="minorHAnsi" w:cs="Times New Roman"/>
          <w:sz w:val="24"/>
          <w:szCs w:val="24"/>
        </w:rPr>
      </w:pPr>
      <w:r w:rsidRPr="002910EB">
        <w:rPr>
          <w:rFonts w:asciiTheme="minorHAnsi" w:eastAsia="Times New Roman" w:hAnsiTheme="minorHAnsi" w:cs="Times New Roman"/>
          <w:sz w:val="24"/>
          <w:szCs w:val="24"/>
        </w:rPr>
        <w:t>Η νέα πρόκληση του Υπουργείου Παιδείας με επιβολή κυρώσεων (αναστολή διαδικασίας εξέλιξης συμπεριλαμβανομένης της αυτόματης μισθολογικής εξέλιξης) σε 114 δ/</w:t>
      </w:r>
      <w:proofErr w:type="spellStart"/>
      <w:r w:rsidRPr="002910EB">
        <w:rPr>
          <w:rFonts w:asciiTheme="minorHAnsi" w:eastAsia="Times New Roman" w:hAnsiTheme="minorHAnsi" w:cs="Times New Roman"/>
          <w:sz w:val="24"/>
          <w:szCs w:val="24"/>
        </w:rPr>
        <w:t>ντές</w:t>
      </w:r>
      <w:proofErr w:type="spellEnd"/>
      <w:r w:rsidRPr="002910EB">
        <w:rPr>
          <w:rFonts w:asciiTheme="minorHAnsi" w:eastAsia="Times New Roman" w:hAnsiTheme="minorHAnsi" w:cs="Times New Roman"/>
          <w:sz w:val="24"/>
          <w:szCs w:val="24"/>
        </w:rPr>
        <w:t xml:space="preserve"> /</w:t>
      </w:r>
      <w:proofErr w:type="spellStart"/>
      <w:r w:rsidRPr="002910EB">
        <w:rPr>
          <w:rFonts w:asciiTheme="minorHAnsi" w:eastAsia="Times New Roman" w:hAnsiTheme="minorHAnsi" w:cs="Times New Roman"/>
          <w:sz w:val="24"/>
          <w:szCs w:val="24"/>
        </w:rPr>
        <w:t>ντριες</w:t>
      </w:r>
      <w:proofErr w:type="spellEnd"/>
      <w:r w:rsidRPr="002910EB">
        <w:rPr>
          <w:rFonts w:asciiTheme="minorHAnsi" w:eastAsia="Times New Roman" w:hAnsiTheme="minorHAnsi" w:cs="Times New Roman"/>
          <w:sz w:val="24"/>
          <w:szCs w:val="24"/>
        </w:rPr>
        <w:t xml:space="preserve"> και προϊστάμενες /νους σε σχολικές μονάδες Πρωτοβάθμιας και Δευτεροβάθμιας Εκπαίδευσης που δεν ανάρτησαν Ετήσια Έκθεση Εσωτερικής Αξιολόγησης εκπαιδευτικού έργου για το έτος 2020-2021 επειδή συμμετείχαν στην απεργία-αποχή που έχουν κηρύξει οι Σύλλογοι ΠΕ και οι ΕΛΜΕ τους,  αποτελεί νέα αυταρχική εκτροπή που αμφισβητεί - </w:t>
      </w:r>
      <w:proofErr w:type="spellStart"/>
      <w:r w:rsidRPr="002910EB">
        <w:rPr>
          <w:rFonts w:asciiTheme="minorHAnsi" w:eastAsia="Times New Roman" w:hAnsiTheme="minorHAnsi" w:cs="Times New Roman"/>
          <w:sz w:val="24"/>
          <w:szCs w:val="24"/>
        </w:rPr>
        <w:t>ποινικοποιεί</w:t>
      </w:r>
      <w:proofErr w:type="spellEnd"/>
      <w:r w:rsidRPr="002910EB">
        <w:rPr>
          <w:rFonts w:asciiTheme="minorHAnsi" w:eastAsia="Times New Roman" w:hAnsiTheme="minorHAnsi" w:cs="Times New Roman"/>
          <w:sz w:val="24"/>
          <w:szCs w:val="24"/>
        </w:rPr>
        <w:t xml:space="preserve"> το δικαίωμα στην απεργία.</w:t>
      </w:r>
    </w:p>
    <w:p w14:paraId="00000009" w14:textId="77777777" w:rsidR="00A845A3" w:rsidRPr="002910EB" w:rsidRDefault="00D84CAB">
      <w:pPr>
        <w:pBdr>
          <w:top w:val="nil"/>
          <w:left w:val="nil"/>
          <w:bottom w:val="nil"/>
          <w:right w:val="nil"/>
          <w:between w:val="nil"/>
        </w:pBdr>
        <w:spacing w:after="160" w:line="276" w:lineRule="auto"/>
        <w:ind w:firstLine="720"/>
        <w:jc w:val="both"/>
        <w:rPr>
          <w:rFonts w:asciiTheme="minorHAnsi" w:eastAsia="Times New Roman" w:hAnsiTheme="minorHAnsi" w:cs="Times New Roman"/>
          <w:sz w:val="24"/>
          <w:szCs w:val="24"/>
        </w:rPr>
      </w:pPr>
      <w:r w:rsidRPr="002910EB">
        <w:rPr>
          <w:rFonts w:asciiTheme="minorHAnsi" w:eastAsia="Times New Roman" w:hAnsiTheme="minorHAnsi" w:cs="Times New Roman"/>
          <w:b/>
          <w:sz w:val="24"/>
          <w:szCs w:val="24"/>
        </w:rPr>
        <w:t>Κυβέρνηση και ΥΠΑΙΘ, αντί να ασχοληθούν με τα τεράστια προβλήματα στην εκπαίδευση, η μοναδική τους εμμονή είναι η τιμωρία των εκπαιδευτικών που δεν υλοποιούν τα σχέδια για την κατηγοριοποίηση των σχολείων.</w:t>
      </w:r>
      <w:r w:rsidRPr="002910EB">
        <w:rPr>
          <w:rFonts w:asciiTheme="minorHAnsi" w:eastAsia="Times New Roman" w:hAnsiTheme="minorHAnsi" w:cs="Times New Roman"/>
          <w:sz w:val="24"/>
          <w:szCs w:val="24"/>
        </w:rPr>
        <w:t xml:space="preserve"> Αν στο ΥΠΑΙΘ έδειχναν τόσο ζήλο για όλα τα υπόλοιπα, θα είχαν καλυφθεί τα δεκάδες χιλιάδες κενά που υπάρχουν σήμερα, δε θα στοιβάζονταν τα παιδιά σε 25, 26 και πλέον κατά τμήμα, θα υπήρχαν αξιοπρεπείς νέες σχολικές μονάδες και όχι ασυντήρητα κτήρια, που στις αυλές τους δεσπόζουν </w:t>
      </w:r>
      <w:proofErr w:type="spellStart"/>
      <w:r w:rsidRPr="002910EB">
        <w:rPr>
          <w:rFonts w:asciiTheme="minorHAnsi" w:eastAsia="Times New Roman" w:hAnsiTheme="minorHAnsi" w:cs="Times New Roman"/>
          <w:sz w:val="24"/>
          <w:szCs w:val="24"/>
        </w:rPr>
        <w:t>κοντέινερς</w:t>
      </w:r>
      <w:proofErr w:type="spellEnd"/>
      <w:r w:rsidRPr="002910EB">
        <w:rPr>
          <w:rFonts w:asciiTheme="minorHAnsi" w:eastAsia="Times New Roman" w:hAnsiTheme="minorHAnsi" w:cs="Times New Roman"/>
          <w:sz w:val="24"/>
          <w:szCs w:val="24"/>
        </w:rPr>
        <w:t xml:space="preserve">, θα υπήρχε ολοκληρωμένος σχεδιασμός ώστε να καλυφθούν τα μορφωτικά κενά που υπάρχουν στα παιδιά μετά από τα 2 χρόνια πανδημίας και τη διαχείρισή της από την κυβέρνηση (συνεχόμενα </w:t>
      </w:r>
      <w:proofErr w:type="spellStart"/>
      <w:r w:rsidRPr="002910EB">
        <w:rPr>
          <w:rFonts w:asciiTheme="minorHAnsi" w:eastAsia="Times New Roman" w:hAnsiTheme="minorHAnsi" w:cs="Times New Roman"/>
          <w:sz w:val="24"/>
          <w:szCs w:val="24"/>
        </w:rPr>
        <w:t>lockdown</w:t>
      </w:r>
      <w:proofErr w:type="spellEnd"/>
      <w:r w:rsidRPr="002910EB">
        <w:rPr>
          <w:rFonts w:asciiTheme="minorHAnsi" w:eastAsia="Times New Roman" w:hAnsiTheme="minorHAnsi" w:cs="Times New Roman"/>
          <w:sz w:val="24"/>
          <w:szCs w:val="24"/>
        </w:rPr>
        <w:t xml:space="preserve">, τηλεκπαίδευση). </w:t>
      </w:r>
    </w:p>
    <w:p w14:paraId="0000000A" w14:textId="77777777" w:rsidR="00A845A3" w:rsidRPr="002910EB" w:rsidRDefault="00D84CAB">
      <w:pPr>
        <w:pBdr>
          <w:top w:val="nil"/>
          <w:left w:val="nil"/>
          <w:bottom w:val="nil"/>
          <w:right w:val="nil"/>
          <w:between w:val="nil"/>
        </w:pBdr>
        <w:spacing w:after="160" w:line="276" w:lineRule="auto"/>
        <w:ind w:firstLine="720"/>
        <w:jc w:val="both"/>
        <w:rPr>
          <w:rFonts w:asciiTheme="minorHAnsi" w:eastAsia="Times New Roman" w:hAnsiTheme="minorHAnsi" w:cs="Times New Roman"/>
          <w:sz w:val="24"/>
          <w:szCs w:val="24"/>
          <w:u w:val="single"/>
        </w:rPr>
      </w:pPr>
      <w:r w:rsidRPr="002910EB">
        <w:rPr>
          <w:rFonts w:asciiTheme="minorHAnsi" w:eastAsia="Times New Roman" w:hAnsiTheme="minorHAnsi" w:cs="Times New Roman"/>
          <w:b/>
          <w:sz w:val="24"/>
          <w:szCs w:val="24"/>
          <w:u w:val="single"/>
        </w:rPr>
        <w:t xml:space="preserve">Οι συλλογικές αποφάσεις των σωματείων και των Ομοσπονδιών δεν ακυρώνονται με εγκυκλίους και διοικητικές αποφάσεις.  </w:t>
      </w:r>
    </w:p>
    <w:p w14:paraId="0000000B" w14:textId="77777777" w:rsidR="00A845A3" w:rsidRPr="002910EB" w:rsidRDefault="00D84CAB">
      <w:pPr>
        <w:pBdr>
          <w:top w:val="nil"/>
          <w:left w:val="nil"/>
          <w:bottom w:val="nil"/>
          <w:right w:val="nil"/>
          <w:between w:val="nil"/>
        </w:pBdr>
        <w:spacing w:after="160" w:line="276" w:lineRule="auto"/>
        <w:ind w:firstLine="720"/>
        <w:jc w:val="both"/>
        <w:rPr>
          <w:rFonts w:asciiTheme="minorHAnsi" w:eastAsia="Times New Roman" w:hAnsiTheme="minorHAnsi" w:cs="Times New Roman"/>
          <w:sz w:val="24"/>
          <w:szCs w:val="24"/>
        </w:rPr>
      </w:pPr>
      <w:r w:rsidRPr="002910EB">
        <w:rPr>
          <w:rFonts w:asciiTheme="minorHAnsi" w:eastAsia="Times New Roman" w:hAnsiTheme="minorHAnsi" w:cs="Times New Roman"/>
          <w:b/>
          <w:sz w:val="24"/>
          <w:szCs w:val="24"/>
        </w:rPr>
        <w:t>Η πολιτική ηγεσία του ΥΠΑΙΘ γνωρίζει πολύ καλά ότι οι εκπαιδευτικοί, με τις συλλογικές μας αποφάσεις, δεν αποδεχόμαστε, απορρίπτουμε τα αντιεκπαιδευτικά σχέδια της κυβέρνησης, τη βαθιά αντιεκπαιδευτική αξιολόγηση.</w:t>
      </w:r>
      <w:r w:rsidRPr="002910EB">
        <w:rPr>
          <w:rFonts w:asciiTheme="minorHAnsi" w:eastAsia="Times New Roman" w:hAnsiTheme="minorHAnsi" w:cs="Times New Roman"/>
          <w:sz w:val="24"/>
          <w:szCs w:val="24"/>
        </w:rPr>
        <w:t xml:space="preserve"> Η συντριπτική πλειοψηφία των συναδέλφων στέκεται απέναντι στα σχέδια για κατηγοριοποίηση και ταξική διαφοροποίηση των σχολείων, για απαξίωση της ολόπλευρης μόρφωσης για όλα τα παιδιά και στροφή στις εφήμερες δεξιότητες, για τη μεταφορά του κόστους ακόμα περισσότερο στις τσέπες των γονιών, για απαξίωση των συλλόγων διδασκόντων και αλλοίωση του παιδαγωγικού ρόλο των εκπαιδευτικών.</w:t>
      </w:r>
    </w:p>
    <w:p w14:paraId="0000000C" w14:textId="77777777" w:rsidR="00A845A3" w:rsidRPr="002910EB" w:rsidRDefault="00D84CAB">
      <w:pPr>
        <w:pBdr>
          <w:top w:val="nil"/>
          <w:left w:val="nil"/>
          <w:bottom w:val="nil"/>
          <w:right w:val="nil"/>
          <w:between w:val="nil"/>
        </w:pBdr>
        <w:spacing w:after="160" w:line="276" w:lineRule="auto"/>
        <w:ind w:firstLine="720"/>
        <w:jc w:val="both"/>
        <w:rPr>
          <w:rFonts w:asciiTheme="minorHAnsi" w:eastAsia="Times New Roman" w:hAnsiTheme="minorHAnsi" w:cs="Times New Roman"/>
          <w:b/>
          <w:sz w:val="24"/>
          <w:szCs w:val="24"/>
        </w:rPr>
      </w:pPr>
      <w:r w:rsidRPr="002910EB">
        <w:rPr>
          <w:rFonts w:asciiTheme="minorHAnsi" w:eastAsia="Times New Roman" w:hAnsiTheme="minorHAnsi" w:cs="Times New Roman"/>
          <w:sz w:val="24"/>
          <w:szCs w:val="24"/>
        </w:rPr>
        <w:t xml:space="preserve">Το ΥΠΑΙΘ επιδιώκει, σε αυτή τη φάση, να </w:t>
      </w:r>
      <w:proofErr w:type="spellStart"/>
      <w:r w:rsidRPr="002910EB">
        <w:rPr>
          <w:rFonts w:asciiTheme="minorHAnsi" w:eastAsia="Times New Roman" w:hAnsiTheme="minorHAnsi" w:cs="Times New Roman"/>
          <w:sz w:val="24"/>
          <w:szCs w:val="24"/>
        </w:rPr>
        <w:t>στοχοποιήσει</w:t>
      </w:r>
      <w:proofErr w:type="spellEnd"/>
      <w:r w:rsidRPr="002910EB">
        <w:rPr>
          <w:rFonts w:asciiTheme="minorHAnsi" w:eastAsia="Times New Roman" w:hAnsiTheme="minorHAnsi" w:cs="Times New Roman"/>
          <w:sz w:val="24"/>
          <w:szCs w:val="24"/>
        </w:rPr>
        <w:t xml:space="preserve"> τους συγκεκριμένους συναδέλφους, με σκοπό να εκφοβίσει όλο τον κλάδο. Για μια ακόμα φορά παραδέχονται ότι τα αντιεκπαιδευτικά σχέδια της λεγόμενης «αξιολόγησης» είναι χρεοκοπημένα στη συνείδηση της πλειοψηφίας του </w:t>
      </w:r>
      <w:r w:rsidRPr="002910EB">
        <w:rPr>
          <w:rFonts w:asciiTheme="minorHAnsi" w:eastAsia="Times New Roman" w:hAnsiTheme="minorHAnsi" w:cs="Times New Roman"/>
          <w:sz w:val="24"/>
          <w:szCs w:val="24"/>
        </w:rPr>
        <w:lastRenderedPageBreak/>
        <w:t xml:space="preserve">κλάδου και δεν μπορούν να εφαρμοστούν χωρίς τον βούρδουλα των πειθαρχικών κυρώσεων. </w:t>
      </w:r>
      <w:r w:rsidRPr="002910EB">
        <w:rPr>
          <w:rFonts w:asciiTheme="minorHAnsi" w:eastAsia="Times New Roman" w:hAnsiTheme="minorHAnsi" w:cs="Times New Roman"/>
          <w:b/>
          <w:sz w:val="24"/>
          <w:szCs w:val="24"/>
        </w:rPr>
        <w:t>Η γενική κατακραυγή του κλάδου οδηγεί από αναβολή σε αναβολή των διαδικασιών της «αξιολόγησης». Αυτή η διαδικασία έχει απαξιωθεί!</w:t>
      </w:r>
    </w:p>
    <w:p w14:paraId="0000000D" w14:textId="77777777" w:rsidR="00A845A3" w:rsidRPr="002910EB" w:rsidRDefault="00D84CAB">
      <w:pPr>
        <w:pBdr>
          <w:top w:val="nil"/>
          <w:left w:val="nil"/>
          <w:bottom w:val="nil"/>
          <w:right w:val="nil"/>
          <w:between w:val="nil"/>
        </w:pBdr>
        <w:spacing w:after="160" w:line="276" w:lineRule="auto"/>
        <w:ind w:firstLine="720"/>
        <w:jc w:val="both"/>
        <w:rPr>
          <w:rFonts w:asciiTheme="minorHAnsi" w:eastAsia="Times New Roman" w:hAnsiTheme="minorHAnsi" w:cs="Times New Roman"/>
          <w:sz w:val="24"/>
          <w:szCs w:val="24"/>
        </w:rPr>
      </w:pPr>
      <w:r w:rsidRPr="002910EB">
        <w:rPr>
          <w:rFonts w:asciiTheme="minorHAnsi" w:eastAsia="Times New Roman" w:hAnsiTheme="minorHAnsi" w:cs="Times New Roman"/>
          <w:sz w:val="24"/>
          <w:szCs w:val="24"/>
          <w:u w:val="single"/>
        </w:rPr>
        <w:t xml:space="preserve">Μόνο η ενότητα του κλάδου, η κοινή στάση όλων των εκπαιδευτικών, η ενιαία έκφραση της αντίθεσης με το βαθιά αντιεκπαιδευτικό σχέδιο πανελλαδικά, και όχι ο κατακερματισμός, μπορεί να σπάσει τον «τσαμπουκά» του ΥΠΑΙΘ. </w:t>
      </w:r>
      <w:r w:rsidRPr="002910EB">
        <w:rPr>
          <w:rFonts w:asciiTheme="minorHAnsi" w:eastAsia="Times New Roman" w:hAnsiTheme="minorHAnsi" w:cs="Times New Roman"/>
          <w:b/>
          <w:sz w:val="24"/>
          <w:szCs w:val="24"/>
          <w:u w:val="single"/>
        </w:rPr>
        <w:t>Οι πλειοψηφίες των Ομοσπονδιών χρειάζεται να αναλάβουν τις ευθύνες τους προς αυτή την κατεύθυνση.</w:t>
      </w:r>
      <w:r w:rsidRPr="002910EB">
        <w:rPr>
          <w:rFonts w:asciiTheme="minorHAnsi" w:eastAsia="Times New Roman" w:hAnsiTheme="minorHAnsi" w:cs="Times New Roman"/>
          <w:sz w:val="24"/>
          <w:szCs w:val="24"/>
        </w:rPr>
        <w:t xml:space="preserve"> </w:t>
      </w:r>
    </w:p>
    <w:p w14:paraId="0000000E" w14:textId="77777777" w:rsidR="00A845A3" w:rsidRPr="002910EB" w:rsidRDefault="00D84CAB">
      <w:pPr>
        <w:pBdr>
          <w:top w:val="nil"/>
          <w:left w:val="nil"/>
          <w:bottom w:val="nil"/>
          <w:right w:val="nil"/>
          <w:between w:val="nil"/>
        </w:pBdr>
        <w:spacing w:after="160" w:line="276" w:lineRule="auto"/>
        <w:ind w:firstLine="720"/>
        <w:jc w:val="both"/>
        <w:rPr>
          <w:rFonts w:asciiTheme="minorHAnsi" w:eastAsia="Times New Roman" w:hAnsiTheme="minorHAnsi" w:cs="Times New Roman"/>
          <w:b/>
          <w:sz w:val="24"/>
          <w:szCs w:val="24"/>
        </w:rPr>
      </w:pPr>
      <w:r w:rsidRPr="002910EB">
        <w:rPr>
          <w:rFonts w:asciiTheme="minorHAnsi" w:eastAsia="Times New Roman" w:hAnsiTheme="minorHAnsi" w:cs="Times New Roman"/>
          <w:sz w:val="24"/>
          <w:szCs w:val="24"/>
        </w:rPr>
        <w:t xml:space="preserve">Από πέρσι τον Φλεβάρη, οι εκπαιδευτικοί με τις συλλογικές μας αποφάσεις, με την απεργία – αποχή από τις διαδικασίες της αξιολόγησης, με τις μαζικές μας κινητοποιήσεις, με την συγκλονιστική απεργία στις 11/10, με τις συλλογικές αποφάσεις των Συλλόγων Διδασκόντων, έχουμε κάνει σαφές ότι η αξιολόγηση θα μείνει στα χαρτιά. </w:t>
      </w:r>
      <w:r w:rsidRPr="002910EB">
        <w:rPr>
          <w:rFonts w:asciiTheme="minorHAnsi" w:eastAsia="Times New Roman" w:hAnsiTheme="minorHAnsi" w:cs="Times New Roman"/>
          <w:b/>
          <w:sz w:val="24"/>
          <w:szCs w:val="24"/>
        </w:rPr>
        <w:t xml:space="preserve">Αυτές τις συλλογικές μας αποφάσεις υπερασπιζόμαστε και κάθε απόπειρα τρομοκράτησης και επιβολής ποινών είναι, πέρα από όλα τα αλλά, και παράνομη. </w:t>
      </w:r>
    </w:p>
    <w:p w14:paraId="7DD80496" w14:textId="18B98ACC" w:rsidR="00D84CAB" w:rsidRPr="002910EB" w:rsidRDefault="00D84CAB" w:rsidP="00200545">
      <w:pPr>
        <w:pBdr>
          <w:top w:val="nil"/>
          <w:left w:val="nil"/>
          <w:bottom w:val="nil"/>
          <w:right w:val="nil"/>
          <w:between w:val="nil"/>
        </w:pBdr>
        <w:spacing w:after="160" w:line="276" w:lineRule="auto"/>
        <w:ind w:firstLine="720"/>
        <w:jc w:val="both"/>
        <w:rPr>
          <w:rFonts w:asciiTheme="minorHAnsi" w:eastAsia="Times New Roman" w:hAnsiTheme="minorHAnsi" w:cs="Times New Roman"/>
          <w:sz w:val="24"/>
          <w:szCs w:val="24"/>
        </w:rPr>
      </w:pPr>
      <w:r w:rsidRPr="002910EB">
        <w:rPr>
          <w:rFonts w:asciiTheme="minorHAnsi" w:eastAsia="Times New Roman" w:hAnsiTheme="minorHAnsi" w:cs="Times New Roman"/>
          <w:sz w:val="24"/>
          <w:szCs w:val="24"/>
        </w:rPr>
        <w:t>Ο ΣΕΠΕ Κέρκυρας καταδικάζει τις κυρώσεις εναντίον των συναδέλφων, εκφράζει την αλληλεγγύη του στους/στις 114 διευθυντές/</w:t>
      </w:r>
      <w:proofErr w:type="spellStart"/>
      <w:r w:rsidRPr="002910EB">
        <w:rPr>
          <w:rFonts w:asciiTheme="minorHAnsi" w:eastAsia="Times New Roman" w:hAnsiTheme="minorHAnsi" w:cs="Times New Roman"/>
          <w:sz w:val="24"/>
          <w:szCs w:val="24"/>
        </w:rPr>
        <w:t>ντριες</w:t>
      </w:r>
      <w:proofErr w:type="spellEnd"/>
      <w:r w:rsidRPr="002910EB">
        <w:rPr>
          <w:rFonts w:asciiTheme="minorHAnsi" w:eastAsia="Times New Roman" w:hAnsiTheme="minorHAnsi" w:cs="Times New Roman"/>
          <w:sz w:val="24"/>
          <w:szCs w:val="24"/>
        </w:rPr>
        <w:t xml:space="preserve"> και προϊστάμενες /νους και καλεί το Υ.ΠΑΙ.Θ. να αποσύρει άμεσα το απαράδεκτο έγγραφο των κυρώσεων ενάντια σε απεργούς. Υπερασπιζόμαστε κάθε συνάδελφο/</w:t>
      </w:r>
      <w:proofErr w:type="spellStart"/>
      <w:r w:rsidRPr="002910EB">
        <w:rPr>
          <w:rFonts w:asciiTheme="minorHAnsi" w:eastAsia="Times New Roman" w:hAnsiTheme="minorHAnsi" w:cs="Times New Roman"/>
          <w:sz w:val="24"/>
          <w:szCs w:val="24"/>
        </w:rPr>
        <w:t>ισσα</w:t>
      </w:r>
      <w:proofErr w:type="spellEnd"/>
      <w:r w:rsidRPr="002910EB">
        <w:rPr>
          <w:rFonts w:asciiTheme="minorHAnsi" w:eastAsia="Times New Roman" w:hAnsiTheme="minorHAnsi" w:cs="Times New Roman"/>
          <w:sz w:val="24"/>
          <w:szCs w:val="24"/>
        </w:rPr>
        <w:t xml:space="preserve"> που αντιστέκεται στην αξιολόγηση με κάθε μέσο και μορφή πάλης. Είναι αυτονόητο ότι το τείχος αλληλεγγύης που υψώνουν τα εκπαιδευτικά σωματεία περιλαμβάνει το σύνολο της συνδικαλιστικής, νομικής και οικονομικής κάλυψης που διαθέτουν. Αυτό οφείλουν να κάνουν και οι εκπαιδευτικές Ομοσπονδίες.</w:t>
      </w:r>
    </w:p>
    <w:p w14:paraId="0000000F" w14:textId="6E47CD04" w:rsidR="00A845A3" w:rsidRPr="002910EB" w:rsidRDefault="00FE606D" w:rsidP="002910EB">
      <w:pPr>
        <w:pBdr>
          <w:top w:val="nil"/>
          <w:left w:val="nil"/>
          <w:bottom w:val="nil"/>
          <w:right w:val="nil"/>
          <w:between w:val="nil"/>
        </w:pBdr>
        <w:spacing w:after="160" w:line="276" w:lineRule="auto"/>
        <w:ind w:firstLine="720"/>
        <w:jc w:val="both"/>
        <w:rPr>
          <w:rFonts w:asciiTheme="minorHAnsi" w:eastAsia="Times New Roman" w:hAnsiTheme="minorHAnsi" w:cs="Times New Roman"/>
          <w:sz w:val="24"/>
          <w:szCs w:val="24"/>
        </w:rPr>
      </w:pPr>
      <w:r w:rsidRPr="002910EB">
        <w:rPr>
          <w:rFonts w:asciiTheme="minorHAnsi" w:eastAsia="Times New Roman" w:hAnsiTheme="minorHAnsi" w:cs="Times New Roman"/>
          <w:sz w:val="24"/>
          <w:szCs w:val="24"/>
        </w:rPr>
        <w:t xml:space="preserve">Όσο κι αν το Υ.ΠΑΙ.Θ. κινείται στον δρόμο του εκφοβισμού και των αυθαίρετων οδηγιών εφαρμογής της αντιεκπαιδευτικής πολιτικής, ΟΙ ΕΚΠΑΙΔΕΥΤΙΚΟΙ ΔΕΝ ΠΤΟΟΥΝΤΑΙ. Ο αγώνας μας, αξιοποιώντας όλες τις μορφές (ενιαία κείμενα ΔΟΕ, απεργία-αποχή) έχει αποτέλεσμα. Μέχρι σήμερα καμία από τις επιδιώξεις του Υ.ΠΑΙ.Θ. δεν έχει υλοποιηθεί. </w:t>
      </w:r>
    </w:p>
    <w:p w14:paraId="00000010" w14:textId="77777777" w:rsidR="00A845A3" w:rsidRPr="002910EB" w:rsidRDefault="00D84CAB">
      <w:pPr>
        <w:pBdr>
          <w:top w:val="nil"/>
          <w:left w:val="nil"/>
          <w:bottom w:val="nil"/>
          <w:right w:val="nil"/>
          <w:between w:val="nil"/>
        </w:pBdr>
        <w:spacing w:after="160" w:line="276" w:lineRule="auto"/>
        <w:jc w:val="center"/>
        <w:rPr>
          <w:rFonts w:asciiTheme="minorHAnsi" w:eastAsia="Times New Roman" w:hAnsiTheme="minorHAnsi" w:cs="Times New Roman"/>
          <w:sz w:val="24"/>
          <w:szCs w:val="24"/>
        </w:rPr>
      </w:pPr>
      <w:r w:rsidRPr="002910EB">
        <w:rPr>
          <w:rFonts w:asciiTheme="minorHAnsi" w:eastAsia="Times New Roman" w:hAnsiTheme="minorHAnsi" w:cs="Times New Roman"/>
          <w:b/>
          <w:sz w:val="24"/>
          <w:szCs w:val="24"/>
        </w:rPr>
        <w:t>Ο αυταρχισμός και η τρομοκρατία δε θα περάσουν!</w:t>
      </w:r>
    </w:p>
    <w:p w14:paraId="00000011" w14:textId="77777777" w:rsidR="00A845A3" w:rsidRPr="002910EB" w:rsidRDefault="00D84CAB">
      <w:pPr>
        <w:pBdr>
          <w:top w:val="nil"/>
          <w:left w:val="nil"/>
          <w:bottom w:val="nil"/>
          <w:right w:val="nil"/>
          <w:between w:val="nil"/>
        </w:pBdr>
        <w:spacing w:after="160" w:line="276" w:lineRule="auto"/>
        <w:jc w:val="both"/>
        <w:rPr>
          <w:rFonts w:asciiTheme="minorHAnsi" w:eastAsia="Times New Roman" w:hAnsiTheme="minorHAnsi" w:cs="Times New Roman"/>
          <w:sz w:val="24"/>
          <w:szCs w:val="24"/>
          <w:u w:val="single"/>
        </w:rPr>
      </w:pPr>
      <w:r w:rsidRPr="002910EB">
        <w:rPr>
          <w:rFonts w:asciiTheme="minorHAnsi" w:eastAsia="Times New Roman" w:hAnsiTheme="minorHAnsi" w:cs="Times New Roman"/>
          <w:sz w:val="24"/>
          <w:szCs w:val="24"/>
          <w:u w:val="single"/>
        </w:rPr>
        <w:t>Εδώ και τώρα:</w:t>
      </w:r>
    </w:p>
    <w:p w14:paraId="00000012" w14:textId="77777777" w:rsidR="00A845A3" w:rsidRPr="002910EB" w:rsidRDefault="00D84CAB">
      <w:pPr>
        <w:numPr>
          <w:ilvl w:val="0"/>
          <w:numId w:val="1"/>
        </w:numPr>
        <w:pBdr>
          <w:top w:val="nil"/>
          <w:left w:val="nil"/>
          <w:bottom w:val="nil"/>
          <w:right w:val="nil"/>
          <w:between w:val="nil"/>
        </w:pBdr>
        <w:spacing w:line="276" w:lineRule="auto"/>
        <w:jc w:val="both"/>
        <w:rPr>
          <w:rFonts w:asciiTheme="minorHAnsi" w:hAnsiTheme="minorHAnsi"/>
          <w:sz w:val="24"/>
          <w:szCs w:val="24"/>
        </w:rPr>
      </w:pPr>
      <w:r w:rsidRPr="002910EB">
        <w:rPr>
          <w:rFonts w:asciiTheme="minorHAnsi" w:eastAsia="Times New Roman" w:hAnsiTheme="minorHAnsi" w:cs="Times New Roman"/>
          <w:sz w:val="24"/>
          <w:szCs w:val="24"/>
        </w:rPr>
        <w:t xml:space="preserve">Να ανακληθούν οι πειθαρχικές διώξεις που αφορούν τους 114 Διευθυντές Σχολικών Μονάδων. Να μην τολμήσουν να </w:t>
      </w:r>
      <w:proofErr w:type="spellStart"/>
      <w:r w:rsidRPr="002910EB">
        <w:rPr>
          <w:rFonts w:asciiTheme="minorHAnsi" w:eastAsia="Times New Roman" w:hAnsiTheme="minorHAnsi" w:cs="Times New Roman"/>
          <w:sz w:val="24"/>
          <w:szCs w:val="24"/>
        </w:rPr>
        <w:t>στοχοποιήσουν</w:t>
      </w:r>
      <w:proofErr w:type="spellEnd"/>
      <w:r w:rsidRPr="002910EB">
        <w:rPr>
          <w:rFonts w:asciiTheme="minorHAnsi" w:eastAsia="Times New Roman" w:hAnsiTheme="minorHAnsi" w:cs="Times New Roman"/>
          <w:sz w:val="24"/>
          <w:szCs w:val="24"/>
        </w:rPr>
        <w:t xml:space="preserve"> κανένα συνάδελφο/</w:t>
      </w:r>
      <w:proofErr w:type="spellStart"/>
      <w:r w:rsidRPr="002910EB">
        <w:rPr>
          <w:rFonts w:asciiTheme="minorHAnsi" w:eastAsia="Times New Roman" w:hAnsiTheme="minorHAnsi" w:cs="Times New Roman"/>
          <w:sz w:val="24"/>
          <w:szCs w:val="24"/>
        </w:rPr>
        <w:t>φισσα</w:t>
      </w:r>
      <w:proofErr w:type="spellEnd"/>
      <w:r w:rsidRPr="002910EB">
        <w:rPr>
          <w:rFonts w:asciiTheme="minorHAnsi" w:eastAsia="Times New Roman" w:hAnsiTheme="minorHAnsi" w:cs="Times New Roman"/>
          <w:sz w:val="24"/>
          <w:szCs w:val="24"/>
        </w:rPr>
        <w:t>.</w:t>
      </w:r>
    </w:p>
    <w:p w14:paraId="00000013" w14:textId="77777777" w:rsidR="00A845A3" w:rsidRPr="002910EB" w:rsidRDefault="00D84CAB">
      <w:pPr>
        <w:numPr>
          <w:ilvl w:val="0"/>
          <w:numId w:val="1"/>
        </w:numPr>
        <w:pBdr>
          <w:top w:val="nil"/>
          <w:left w:val="nil"/>
          <w:bottom w:val="nil"/>
          <w:right w:val="nil"/>
          <w:between w:val="nil"/>
        </w:pBdr>
        <w:spacing w:line="276" w:lineRule="auto"/>
        <w:jc w:val="both"/>
        <w:rPr>
          <w:rFonts w:asciiTheme="minorHAnsi" w:hAnsiTheme="minorHAnsi"/>
          <w:sz w:val="24"/>
          <w:szCs w:val="24"/>
        </w:rPr>
      </w:pPr>
      <w:r w:rsidRPr="002910EB">
        <w:rPr>
          <w:rFonts w:asciiTheme="minorHAnsi" w:eastAsia="Times New Roman" w:hAnsiTheme="minorHAnsi" w:cs="Times New Roman"/>
          <w:sz w:val="24"/>
          <w:szCs w:val="24"/>
        </w:rPr>
        <w:t xml:space="preserve">Τα Δ.Σ. ΔΟΕ και ΟΛΜΕ οφείλουν να καλύψουν τους συναδέλφους με κάθε δυνατό τρόπο, να καταγγείλουν τις διώξεις, να αναλάβουν όλες τις διαδικασίες υπεράσπισης των συναδέλφων. </w:t>
      </w:r>
    </w:p>
    <w:p w14:paraId="0854C28B" w14:textId="4935FE9C" w:rsidR="00FE606D" w:rsidRPr="002910EB" w:rsidRDefault="00FE606D" w:rsidP="00FE606D">
      <w:pPr>
        <w:numPr>
          <w:ilvl w:val="0"/>
          <w:numId w:val="1"/>
        </w:numPr>
        <w:pBdr>
          <w:top w:val="nil"/>
          <w:left w:val="nil"/>
          <w:bottom w:val="nil"/>
          <w:right w:val="nil"/>
          <w:between w:val="nil"/>
        </w:pBdr>
        <w:spacing w:line="276" w:lineRule="auto"/>
        <w:jc w:val="both"/>
        <w:rPr>
          <w:rFonts w:asciiTheme="minorHAnsi" w:hAnsiTheme="minorHAnsi"/>
          <w:sz w:val="24"/>
          <w:szCs w:val="24"/>
        </w:rPr>
      </w:pPr>
      <w:r w:rsidRPr="002910EB">
        <w:rPr>
          <w:rFonts w:asciiTheme="minorHAnsi" w:hAnsiTheme="minorHAnsi"/>
          <w:sz w:val="24"/>
          <w:szCs w:val="24"/>
        </w:rPr>
        <w:t xml:space="preserve">Καλούμε το Δ.Σ. της ΔΟΕ να </w:t>
      </w:r>
      <w:proofErr w:type="spellStart"/>
      <w:r w:rsidRPr="002910EB">
        <w:rPr>
          <w:rFonts w:asciiTheme="minorHAnsi" w:hAnsiTheme="minorHAnsi"/>
          <w:sz w:val="24"/>
          <w:szCs w:val="24"/>
        </w:rPr>
        <w:t>επαναπροκηρύξει</w:t>
      </w:r>
      <w:proofErr w:type="spellEnd"/>
      <w:r w:rsidRPr="002910EB">
        <w:rPr>
          <w:rFonts w:asciiTheme="minorHAnsi" w:hAnsiTheme="minorHAnsi"/>
          <w:sz w:val="24"/>
          <w:szCs w:val="24"/>
        </w:rPr>
        <w:t xml:space="preserve"> την απεργία-αποχή (χωρίς καμιά υποχώρηση στις αντιδραστικές προϋποθέσεις του ν. Χατζηδάκη), ώστε σε συνδυασμό με τα ενιαία κείμενα να συμβάλλουν στην ακύρωση της αξιολόγησης στην πράξη.</w:t>
      </w:r>
    </w:p>
    <w:p w14:paraId="0C867255" w14:textId="0C548A72" w:rsidR="00FE606D" w:rsidRPr="002910EB" w:rsidRDefault="00FE606D" w:rsidP="00FE606D">
      <w:pPr>
        <w:pBdr>
          <w:top w:val="nil"/>
          <w:left w:val="nil"/>
          <w:bottom w:val="nil"/>
          <w:right w:val="nil"/>
          <w:between w:val="nil"/>
        </w:pBdr>
        <w:spacing w:after="160" w:line="276" w:lineRule="auto"/>
        <w:jc w:val="center"/>
        <w:rPr>
          <w:rFonts w:asciiTheme="minorHAnsi" w:eastAsia="Times New Roman" w:hAnsiTheme="minorHAnsi" w:cs="Times New Roman"/>
          <w:sz w:val="24"/>
          <w:szCs w:val="24"/>
        </w:rPr>
      </w:pPr>
      <w:r w:rsidRPr="002910EB">
        <w:rPr>
          <w:rFonts w:asciiTheme="minorHAnsi" w:eastAsia="Times New Roman" w:hAnsiTheme="minorHAnsi" w:cs="Times New Roman"/>
          <w:sz w:val="24"/>
          <w:szCs w:val="24"/>
        </w:rPr>
        <w:t>Η αξιολόγηση – χειραγώγηση – διάλυση του Δημόσιου Σχολείου</w:t>
      </w:r>
    </w:p>
    <w:p w14:paraId="780D2DD5" w14:textId="1CDCD15E" w:rsidR="00FE606D" w:rsidRPr="00FE606D" w:rsidRDefault="00FE606D" w:rsidP="00FE606D">
      <w:pPr>
        <w:pBdr>
          <w:top w:val="nil"/>
          <w:left w:val="nil"/>
          <w:bottom w:val="nil"/>
          <w:right w:val="nil"/>
          <w:between w:val="nil"/>
        </w:pBdr>
        <w:spacing w:after="160" w:line="276" w:lineRule="auto"/>
        <w:jc w:val="center"/>
        <w:rPr>
          <w:rFonts w:ascii="Times New Roman" w:eastAsia="Times New Roman" w:hAnsi="Times New Roman" w:cs="Times New Roman"/>
          <w:color w:val="00B050"/>
          <w:sz w:val="26"/>
          <w:szCs w:val="26"/>
        </w:rPr>
      </w:pPr>
      <w:r w:rsidRPr="002910EB">
        <w:rPr>
          <w:rFonts w:asciiTheme="minorHAnsi" w:eastAsia="Times New Roman" w:hAnsiTheme="minorHAnsi" w:cs="Times New Roman"/>
          <w:sz w:val="24"/>
          <w:szCs w:val="24"/>
        </w:rPr>
        <w:t>ΔΕΝ ΘΑ ΠΕΡΑΣΕΙ !</w:t>
      </w:r>
      <w:bookmarkStart w:id="0" w:name="_GoBack"/>
      <w:bookmarkEnd w:id="0"/>
    </w:p>
    <w:p w14:paraId="00000018" w14:textId="4E58A417" w:rsidR="00A845A3" w:rsidRDefault="002910EB" w:rsidP="002910EB">
      <w:pPr>
        <w:pBdr>
          <w:top w:val="nil"/>
          <w:left w:val="nil"/>
          <w:bottom w:val="nil"/>
          <w:right w:val="nil"/>
          <w:between w:val="nil"/>
        </w:pBdr>
        <w:spacing w:after="16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99BEC2F" wp14:editId="1EDF9675">
            <wp:extent cx="5716417" cy="14001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φραγίδα.png"/>
                    <pic:cNvPicPr/>
                  </pic:nvPicPr>
                  <pic:blipFill>
                    <a:blip r:embed="rId6">
                      <a:extLst>
                        <a:ext uri="{28A0092B-C50C-407E-A947-70E740481C1C}">
                          <a14:useLocalDpi xmlns:a14="http://schemas.microsoft.com/office/drawing/2010/main" val="0"/>
                        </a:ext>
                      </a:extLst>
                    </a:blip>
                    <a:stretch>
                      <a:fillRect/>
                    </a:stretch>
                  </pic:blipFill>
                  <pic:spPr>
                    <a:xfrm>
                      <a:off x="0" y="0"/>
                      <a:ext cx="5729067" cy="1403274"/>
                    </a:xfrm>
                    <a:prstGeom prst="rect">
                      <a:avLst/>
                    </a:prstGeom>
                  </pic:spPr>
                </pic:pic>
              </a:graphicData>
            </a:graphic>
          </wp:inline>
        </w:drawing>
      </w:r>
    </w:p>
    <w:sectPr w:rsidR="00A845A3" w:rsidSect="002910EB">
      <w:pgSz w:w="11906" w:h="16838"/>
      <w:pgMar w:top="567"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E73"/>
    <w:multiLevelType w:val="multilevel"/>
    <w:tmpl w:val="7E1C7E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7C8034D"/>
    <w:multiLevelType w:val="multilevel"/>
    <w:tmpl w:val="9E8CC6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A3"/>
    <w:rsid w:val="00200545"/>
    <w:rsid w:val="002910EB"/>
    <w:rsid w:val="00A845A3"/>
    <w:rsid w:val="00D84CAB"/>
    <w:rsid w:val="00F1365D"/>
    <w:rsid w:val="00FE60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20799-8BA1-450C-9E96-FBB907DA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853</Words>
  <Characters>4610</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dc:creator>
  <cp:lastModifiedBy>Λογαριασμός Microsoft</cp:lastModifiedBy>
  <cp:revision>6</cp:revision>
  <dcterms:created xsi:type="dcterms:W3CDTF">2022-02-21T14:59:00Z</dcterms:created>
  <dcterms:modified xsi:type="dcterms:W3CDTF">2022-02-23T09:25:00Z</dcterms:modified>
</cp:coreProperties>
</file>