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6B9" w:rsidRPr="00BF66B9" w:rsidRDefault="00BF66B9" w:rsidP="00134379">
      <w:pPr>
        <w:pBdr>
          <w:top w:val="single" w:sz="4" w:space="0" w:color="000000"/>
          <w:left w:val="single" w:sz="4" w:space="3" w:color="000000"/>
          <w:bottom w:val="single" w:sz="4" w:space="2" w:color="000000"/>
          <w:right w:val="single" w:sz="4" w:space="4" w:color="000000"/>
        </w:pBdr>
        <w:spacing w:line="276" w:lineRule="auto"/>
        <w:ind w:left="-567" w:right="-541"/>
        <w:jc w:val="center"/>
        <w:rPr>
          <w:rFonts w:ascii="Century Gothic" w:eastAsia="Calibri" w:hAnsi="Century Gothic" w:cs="SimSun"/>
          <w:kern w:val="0"/>
          <w:sz w:val="22"/>
          <w:szCs w:val="22"/>
          <w:lang w:bidi="ar-SA"/>
        </w:rPr>
      </w:pPr>
      <w:bookmarkStart w:id="0" w:name="_Hlk86943837"/>
      <w:r w:rsidRPr="00BF66B9">
        <w:rPr>
          <w:rFonts w:ascii="Century Gothic" w:eastAsia="SimSun" w:hAnsi="Century Gothic" w:cs="Arial"/>
          <w:b/>
          <w:bCs/>
          <w:iCs/>
          <w:kern w:val="1"/>
          <w:sz w:val="32"/>
          <w:szCs w:val="32"/>
          <w:lang w:eastAsia="ar-SA"/>
        </w:rPr>
        <w:t xml:space="preserve">Σύλλογος Εκπαιδευτικών Π.Ε. </w:t>
      </w:r>
      <w:r w:rsidRPr="00BF66B9">
        <w:rPr>
          <w:rFonts w:ascii="Century Gothic" w:eastAsia="SimSun" w:hAnsi="Century Gothic" w:cs="Arial"/>
          <w:b/>
          <w:bCs/>
          <w:i/>
          <w:iCs/>
          <w:kern w:val="1"/>
          <w:sz w:val="32"/>
          <w:szCs w:val="32"/>
          <w:lang w:eastAsia="ar-SA"/>
        </w:rPr>
        <w:t>«Ηρώ Κωνσταντοπούλου»</w:t>
      </w:r>
    </w:p>
    <w:p w:rsidR="00BF66B9" w:rsidRPr="00BF66B9" w:rsidRDefault="00BF66B9" w:rsidP="00134379">
      <w:pPr>
        <w:pBdr>
          <w:top w:val="single" w:sz="4" w:space="0" w:color="000000"/>
          <w:left w:val="single" w:sz="4" w:space="3" w:color="000000"/>
          <w:bottom w:val="single" w:sz="4" w:space="2" w:color="000000"/>
          <w:right w:val="single" w:sz="4" w:space="4" w:color="000000"/>
        </w:pBdr>
        <w:spacing w:line="276" w:lineRule="auto"/>
        <w:ind w:left="-567" w:right="-541"/>
        <w:jc w:val="center"/>
        <w:rPr>
          <w:rFonts w:ascii="Century Gothic" w:eastAsia="SimSun" w:hAnsi="Century Gothic" w:cs="Mangal"/>
          <w:kern w:val="1"/>
          <w:sz w:val="22"/>
          <w:szCs w:val="22"/>
        </w:rPr>
      </w:pPr>
      <w:r w:rsidRPr="00BF66B9">
        <w:rPr>
          <w:rFonts w:ascii="Century Gothic" w:eastAsia="SimSun" w:hAnsi="Century Gothic" w:cs="Arial"/>
          <w:b/>
          <w:bCs/>
          <w:i/>
          <w:iCs/>
          <w:kern w:val="1"/>
          <w:sz w:val="32"/>
          <w:szCs w:val="32"/>
          <w:lang w:eastAsia="ar-SA"/>
        </w:rPr>
        <w:t>ΑΝΩ ΛΙΟΣΙΩΝ – ΖΕΦΥΡΙΟΥ – ΦΥΛΗΣ</w:t>
      </w:r>
    </w:p>
    <w:p w:rsidR="00BF66B9" w:rsidRPr="00BF66B9" w:rsidRDefault="00BF66B9" w:rsidP="00134379">
      <w:pPr>
        <w:tabs>
          <w:tab w:val="left" w:pos="6946"/>
        </w:tabs>
        <w:spacing w:line="276" w:lineRule="auto"/>
        <w:ind w:left="-567" w:right="-541"/>
        <w:jc w:val="both"/>
        <w:rPr>
          <w:rFonts w:ascii="Century Gothic" w:eastAsia="SimSun" w:hAnsi="Century Gothic" w:cs="Mangal"/>
          <w:kern w:val="1"/>
          <w:sz w:val="22"/>
          <w:szCs w:val="22"/>
        </w:rPr>
      </w:pPr>
      <w:r w:rsidRPr="00BF66B9">
        <w:rPr>
          <w:rFonts w:ascii="Century Gothic" w:eastAsia="Century Gothic" w:hAnsi="Century Gothic" w:cs="Century Gothic"/>
          <w:kern w:val="1"/>
          <w:sz w:val="22"/>
          <w:szCs w:val="22"/>
          <w:lang w:eastAsia="ar-SA"/>
        </w:rPr>
        <w:t xml:space="preserve"> </w:t>
      </w:r>
      <w:r w:rsidRPr="00BF66B9">
        <w:rPr>
          <w:rFonts w:ascii="Century Gothic" w:eastAsia="SimSun" w:hAnsi="Century Gothic" w:cs="Verdana"/>
          <w:b/>
          <w:kern w:val="1"/>
          <w:sz w:val="22"/>
          <w:szCs w:val="22"/>
          <w:lang w:val="pt-BR" w:eastAsia="ar-SA"/>
        </w:rPr>
        <w:t>SITE</w:t>
      </w:r>
      <w:r w:rsidRPr="00BF66B9">
        <w:rPr>
          <w:rFonts w:ascii="Century Gothic" w:eastAsia="SimSun" w:hAnsi="Century Gothic" w:cs="Verdana"/>
          <w:kern w:val="1"/>
          <w:sz w:val="22"/>
          <w:szCs w:val="22"/>
          <w:lang w:eastAsia="ar-SA"/>
        </w:rPr>
        <w:t xml:space="preserve">     </w:t>
      </w:r>
      <w:hyperlink r:id="rId5" w:history="1">
        <w:r w:rsidRPr="00BF66B9">
          <w:rPr>
            <w:rFonts w:ascii="Century Gothic" w:eastAsia="SimSun" w:hAnsi="Century Gothic" w:cs="Tahoma"/>
            <w:b/>
            <w:color w:val="0000FF"/>
            <w:kern w:val="1"/>
            <w:sz w:val="22"/>
            <w:szCs w:val="22"/>
            <w:u w:val="single"/>
            <w:lang w:val="pt-BR"/>
          </w:rPr>
          <w:t>www</w:t>
        </w:r>
        <w:r w:rsidRPr="00BF66B9">
          <w:rPr>
            <w:rFonts w:ascii="Century Gothic" w:eastAsia="SimSun" w:hAnsi="Century Gothic" w:cs="Tahoma"/>
            <w:b/>
            <w:color w:val="0000FF"/>
            <w:kern w:val="1"/>
            <w:sz w:val="22"/>
            <w:szCs w:val="22"/>
            <w:u w:val="single"/>
          </w:rPr>
          <w:t>.</w:t>
        </w:r>
        <w:r w:rsidRPr="00BF66B9">
          <w:rPr>
            <w:rFonts w:ascii="Century Gothic" w:eastAsia="SimSun" w:hAnsi="Century Gothic" w:cs="Tahoma"/>
            <w:b/>
            <w:color w:val="0000FF"/>
            <w:kern w:val="1"/>
            <w:sz w:val="22"/>
            <w:szCs w:val="22"/>
            <w:u w:val="single"/>
            <w:lang w:val="pt-BR"/>
          </w:rPr>
          <w:t>p</w:t>
        </w:r>
        <w:r w:rsidRPr="00BF66B9">
          <w:rPr>
            <w:rFonts w:ascii="Century Gothic" w:eastAsia="SimSun" w:hAnsi="Century Gothic" w:cs="Tahoma"/>
            <w:b/>
            <w:color w:val="0000FF"/>
            <w:kern w:val="1"/>
            <w:sz w:val="22"/>
            <w:szCs w:val="22"/>
            <w:u w:val="single"/>
          </w:rPr>
          <w:t>-</w:t>
        </w:r>
        <w:r w:rsidRPr="00BF66B9">
          <w:rPr>
            <w:rFonts w:ascii="Century Gothic" w:eastAsia="SimSun" w:hAnsi="Century Gothic" w:cs="Tahoma"/>
            <w:b/>
            <w:color w:val="0000FF"/>
            <w:kern w:val="1"/>
            <w:sz w:val="22"/>
            <w:szCs w:val="22"/>
            <w:u w:val="single"/>
            <w:lang w:val="pt-BR"/>
          </w:rPr>
          <w:t>e</w:t>
        </w:r>
        <w:r w:rsidRPr="00BF66B9">
          <w:rPr>
            <w:rFonts w:ascii="Century Gothic" w:eastAsia="SimSun" w:hAnsi="Century Gothic" w:cs="Tahoma"/>
            <w:b/>
            <w:color w:val="0000FF"/>
            <w:kern w:val="1"/>
            <w:sz w:val="22"/>
            <w:szCs w:val="22"/>
            <w:u w:val="single"/>
          </w:rPr>
          <w:t>-</w:t>
        </w:r>
        <w:r w:rsidRPr="00BF66B9">
          <w:rPr>
            <w:rFonts w:ascii="Century Gothic" w:eastAsia="SimSun" w:hAnsi="Century Gothic" w:cs="Tahoma"/>
            <w:b/>
            <w:color w:val="0000FF"/>
            <w:kern w:val="1"/>
            <w:sz w:val="22"/>
            <w:szCs w:val="22"/>
            <w:u w:val="single"/>
            <w:lang w:val="pt-BR"/>
          </w:rPr>
          <w:t>filis</w:t>
        </w:r>
        <w:r w:rsidRPr="00BF66B9">
          <w:rPr>
            <w:rFonts w:ascii="Century Gothic" w:eastAsia="SimSun" w:hAnsi="Century Gothic" w:cs="Tahoma"/>
            <w:b/>
            <w:color w:val="0000FF"/>
            <w:kern w:val="1"/>
            <w:sz w:val="22"/>
            <w:szCs w:val="22"/>
            <w:u w:val="single"/>
          </w:rPr>
          <w:t>.</w:t>
        </w:r>
        <w:r w:rsidRPr="00BF66B9">
          <w:rPr>
            <w:rFonts w:ascii="Century Gothic" w:eastAsia="SimSun" w:hAnsi="Century Gothic" w:cs="Tahoma"/>
            <w:b/>
            <w:color w:val="0000FF"/>
            <w:kern w:val="1"/>
            <w:sz w:val="22"/>
            <w:szCs w:val="22"/>
            <w:u w:val="single"/>
            <w:lang w:val="pt-BR"/>
          </w:rPr>
          <w:t>gr</w:t>
        </w:r>
      </w:hyperlink>
      <w:r w:rsidRPr="00BF66B9">
        <w:rPr>
          <w:rFonts w:ascii="Century Gothic" w:eastAsia="SimSun" w:hAnsi="Century Gothic" w:cs="Verdana"/>
          <w:kern w:val="1"/>
          <w:sz w:val="22"/>
          <w:szCs w:val="22"/>
          <w:lang w:eastAsia="ar-SA"/>
        </w:rPr>
        <w:t xml:space="preserve">                                                                           </w:t>
      </w:r>
      <w:r w:rsidR="00134379">
        <w:rPr>
          <w:rFonts w:ascii="Century Gothic" w:eastAsia="SimSun" w:hAnsi="Century Gothic" w:cs="Verdana"/>
          <w:kern w:val="1"/>
          <w:sz w:val="22"/>
          <w:szCs w:val="22"/>
          <w:lang w:eastAsia="ar-SA"/>
        </w:rPr>
        <w:tab/>
      </w:r>
      <w:r w:rsidR="00134379">
        <w:rPr>
          <w:rFonts w:ascii="Century Gothic" w:eastAsia="SimSun" w:hAnsi="Century Gothic" w:cs="Verdana"/>
          <w:kern w:val="1"/>
          <w:sz w:val="22"/>
          <w:szCs w:val="22"/>
          <w:lang w:eastAsia="ar-SA"/>
        </w:rPr>
        <w:tab/>
      </w:r>
      <w:r w:rsidRPr="00BF66B9">
        <w:rPr>
          <w:rFonts w:ascii="Century Gothic" w:eastAsia="SimSun" w:hAnsi="Century Gothic" w:cs="Verdana"/>
          <w:kern w:val="1"/>
          <w:sz w:val="22"/>
          <w:szCs w:val="22"/>
          <w:lang w:eastAsia="ar-SA"/>
        </w:rPr>
        <w:t xml:space="preserve"> </w:t>
      </w:r>
      <w:r w:rsidRPr="00BF66B9">
        <w:rPr>
          <w:rFonts w:ascii="Century Gothic" w:eastAsia="SimSun" w:hAnsi="Century Gothic" w:cs="Verdana"/>
          <w:b/>
          <w:kern w:val="1"/>
          <w:sz w:val="22"/>
          <w:szCs w:val="22"/>
          <w:lang w:eastAsia="ar-SA"/>
        </w:rPr>
        <w:t xml:space="preserve">Άνω Λιόσια </w:t>
      </w:r>
      <w:r w:rsidR="00020039">
        <w:rPr>
          <w:rFonts w:ascii="Century Gothic" w:eastAsia="SimSun" w:hAnsi="Century Gothic" w:cs="Verdana"/>
          <w:b/>
          <w:kern w:val="1"/>
          <w:sz w:val="22"/>
          <w:szCs w:val="22"/>
          <w:lang w:eastAsia="ar-SA"/>
        </w:rPr>
        <w:t>26</w:t>
      </w:r>
      <w:r w:rsidRPr="00BF66B9">
        <w:rPr>
          <w:rFonts w:ascii="Century Gothic" w:eastAsia="SimSun" w:hAnsi="Century Gothic" w:cs="Verdana"/>
          <w:b/>
          <w:kern w:val="1"/>
          <w:sz w:val="22"/>
          <w:szCs w:val="22"/>
          <w:lang w:eastAsia="ar-SA"/>
        </w:rPr>
        <w:t>.09.2023</w:t>
      </w:r>
    </w:p>
    <w:p w:rsidR="00BF66B9" w:rsidRPr="00BF66B9" w:rsidRDefault="00BF66B9" w:rsidP="00134379">
      <w:pPr>
        <w:tabs>
          <w:tab w:val="left" w:pos="6946"/>
        </w:tabs>
        <w:spacing w:line="276" w:lineRule="auto"/>
        <w:ind w:left="-567" w:right="-541"/>
        <w:jc w:val="both"/>
        <w:rPr>
          <w:rFonts w:ascii="Century Gothic" w:eastAsia="SimSun" w:hAnsi="Century Gothic" w:cs="Century Gothic"/>
          <w:kern w:val="1"/>
          <w:sz w:val="22"/>
          <w:szCs w:val="22"/>
        </w:rPr>
      </w:pPr>
      <w:r w:rsidRPr="00BF66B9">
        <w:rPr>
          <w:rFonts w:ascii="Century Gothic" w:eastAsia="Century Gothic" w:hAnsi="Century Gothic" w:cs="Century Gothic"/>
          <w:b/>
          <w:kern w:val="1"/>
          <w:sz w:val="22"/>
          <w:szCs w:val="22"/>
          <w:lang w:eastAsia="ar-SA"/>
        </w:rPr>
        <w:t xml:space="preserve"> </w:t>
      </w:r>
      <w:r w:rsidRPr="00BF66B9">
        <w:rPr>
          <w:rFonts w:ascii="Century Gothic" w:eastAsia="SimSun" w:hAnsi="Century Gothic" w:cs="Arial"/>
          <w:b/>
          <w:kern w:val="1"/>
          <w:sz w:val="22"/>
          <w:szCs w:val="22"/>
          <w:lang w:eastAsia="ar-SA"/>
        </w:rPr>
        <w:t xml:space="preserve">email:   </w:t>
      </w:r>
      <w:hyperlink r:id="rId6" w:history="1">
        <w:r w:rsidRPr="00BF66B9">
          <w:rPr>
            <w:rFonts w:ascii="Century Gothic" w:eastAsia="SimSun" w:hAnsi="Century Gothic" w:cs="Verdana"/>
            <w:color w:val="0000FF"/>
            <w:kern w:val="1"/>
            <w:sz w:val="22"/>
            <w:szCs w:val="22"/>
            <w:u w:val="single"/>
            <w:lang w:val="pt-BR"/>
          </w:rPr>
          <w:t>syllogosfilis@</w:t>
        </w:r>
        <w:proofErr w:type="spellStart"/>
        <w:r w:rsidRPr="00BF66B9">
          <w:rPr>
            <w:rFonts w:ascii="Century Gothic" w:eastAsia="SimSun" w:hAnsi="Century Gothic" w:cs="Verdana"/>
            <w:color w:val="0000FF"/>
            <w:kern w:val="1"/>
            <w:sz w:val="22"/>
            <w:szCs w:val="22"/>
            <w:u w:val="single"/>
          </w:rPr>
          <w:t>gmail</w:t>
        </w:r>
        <w:proofErr w:type="spellEnd"/>
        <w:r w:rsidRPr="00BF66B9">
          <w:rPr>
            <w:rFonts w:ascii="Century Gothic" w:eastAsia="SimSun" w:hAnsi="Century Gothic" w:cs="Verdana"/>
            <w:color w:val="0000FF"/>
            <w:kern w:val="1"/>
            <w:sz w:val="22"/>
            <w:szCs w:val="22"/>
            <w:u w:val="single"/>
            <w:lang w:val="pt-BR"/>
          </w:rPr>
          <w:t>.com</w:t>
        </w:r>
      </w:hyperlink>
    </w:p>
    <w:p w:rsidR="00BF66B9" w:rsidRPr="00BF66B9" w:rsidRDefault="00BF66B9" w:rsidP="00134379">
      <w:pPr>
        <w:shd w:val="clear" w:color="auto" w:fill="FFFFFF"/>
        <w:spacing w:after="120" w:line="276" w:lineRule="auto"/>
        <w:ind w:left="-567" w:right="-541"/>
        <w:jc w:val="both"/>
        <w:rPr>
          <w:rFonts w:ascii="Century Gothic" w:eastAsia="SimSun" w:hAnsi="Century Gothic" w:cs="Century Gothic"/>
          <w:kern w:val="1"/>
          <w:sz w:val="22"/>
          <w:szCs w:val="22"/>
        </w:rPr>
      </w:pPr>
      <w:r w:rsidRPr="00BF66B9">
        <w:rPr>
          <w:rFonts w:ascii="Century Gothic" w:eastAsia="SimSun" w:hAnsi="Century Gothic" w:cs="Century Gothic"/>
          <w:kern w:val="1"/>
          <w:sz w:val="22"/>
          <w:szCs w:val="22"/>
        </w:rPr>
        <w:t>Προς:   Τα μέλη του Συλλόγου, ΔΟΕ, Συλλόγους Εκπ/κών  Π.Ε.</w:t>
      </w:r>
      <w:bookmarkEnd w:id="0"/>
    </w:p>
    <w:p w:rsidR="004D3F34" w:rsidRDefault="004D3F34" w:rsidP="00020039">
      <w:pPr>
        <w:spacing w:after="105"/>
        <w:jc w:val="center"/>
        <w:outlineLvl w:val="0"/>
        <w:rPr>
          <w:rFonts w:ascii="Century Gothic" w:eastAsia="Times New Roman" w:hAnsi="Century Gothic" w:cs="Tahoma"/>
          <w:b/>
          <w:kern w:val="36"/>
          <w:sz w:val="22"/>
          <w:szCs w:val="22"/>
          <w:lang w:val="en-US" w:eastAsia="el-GR"/>
        </w:rPr>
      </w:pPr>
    </w:p>
    <w:p w:rsidR="00020039" w:rsidRPr="004D3F34" w:rsidRDefault="00020039" w:rsidP="00020039">
      <w:pPr>
        <w:spacing w:after="105"/>
        <w:jc w:val="center"/>
        <w:outlineLvl w:val="0"/>
        <w:rPr>
          <w:rFonts w:ascii="Century Gothic" w:eastAsia="Times New Roman" w:hAnsi="Century Gothic" w:cs="Tahoma"/>
          <w:b/>
          <w:kern w:val="36"/>
          <w:sz w:val="22"/>
          <w:szCs w:val="22"/>
          <w:lang w:eastAsia="el-GR"/>
        </w:rPr>
      </w:pPr>
      <w:bookmarkStart w:id="1" w:name="_GoBack"/>
      <w:bookmarkEnd w:id="1"/>
      <w:r w:rsidRPr="004D3F34">
        <w:rPr>
          <w:rFonts w:ascii="Century Gothic" w:eastAsia="Times New Roman" w:hAnsi="Century Gothic" w:cs="Tahoma"/>
          <w:b/>
          <w:kern w:val="36"/>
          <w:sz w:val="22"/>
          <w:szCs w:val="22"/>
          <w:lang w:eastAsia="el-GR"/>
        </w:rPr>
        <w:t>Να καλυφθούν τώρα όλα τα κενά, σε όλες τις ειδικότητες και στην Παράλληλη Στήριξη</w:t>
      </w:r>
    </w:p>
    <w:p w:rsidR="00020039" w:rsidRPr="004D3F34" w:rsidRDefault="00020039" w:rsidP="00020039">
      <w:pPr>
        <w:spacing w:after="105"/>
        <w:jc w:val="center"/>
        <w:outlineLvl w:val="0"/>
        <w:rPr>
          <w:rFonts w:ascii="Century Gothic" w:eastAsia="Times New Roman" w:hAnsi="Century Gothic" w:cs="Tahoma"/>
          <w:b/>
          <w:kern w:val="36"/>
          <w:sz w:val="22"/>
          <w:szCs w:val="22"/>
          <w:lang w:eastAsia="el-GR"/>
        </w:rPr>
      </w:pPr>
      <w:r w:rsidRPr="004D3F34">
        <w:rPr>
          <w:rFonts w:ascii="Century Gothic" w:eastAsia="Times New Roman" w:hAnsi="Century Gothic" w:cs="Tahoma"/>
          <w:b/>
          <w:kern w:val="36"/>
          <w:sz w:val="22"/>
          <w:szCs w:val="22"/>
          <w:lang w:eastAsia="el-GR"/>
        </w:rPr>
        <w:t>Όλοι και όλες στην κινητοποίηση στο ΥΠΑΙΘΑ την Πέμπτη 28/9 στις 14:00</w:t>
      </w:r>
    </w:p>
    <w:p w:rsidR="00020039" w:rsidRPr="004D3F34" w:rsidRDefault="00020039" w:rsidP="00020039">
      <w:pPr>
        <w:spacing w:after="105"/>
        <w:jc w:val="center"/>
        <w:outlineLvl w:val="0"/>
        <w:rPr>
          <w:rFonts w:ascii="Century Gothic" w:eastAsia="Times New Roman" w:hAnsi="Century Gothic" w:cs="Tahoma"/>
          <w:b/>
          <w:kern w:val="36"/>
          <w:sz w:val="22"/>
          <w:szCs w:val="22"/>
          <w:lang w:eastAsia="el-GR"/>
        </w:rPr>
      </w:pPr>
    </w:p>
    <w:p w:rsidR="00020039" w:rsidRPr="004D3F34" w:rsidRDefault="00020039" w:rsidP="00020039">
      <w:pPr>
        <w:spacing w:after="105"/>
        <w:outlineLvl w:val="0"/>
        <w:rPr>
          <w:rFonts w:ascii="Century Gothic" w:eastAsia="Times New Roman" w:hAnsi="Century Gothic" w:cs="Tahoma"/>
          <w:b/>
          <w:kern w:val="36"/>
          <w:sz w:val="22"/>
          <w:szCs w:val="22"/>
          <w:lang w:eastAsia="el-GR"/>
        </w:rPr>
      </w:pPr>
      <w:r w:rsidRPr="004D3F34">
        <w:rPr>
          <w:rFonts w:ascii="Century Gothic" w:eastAsia="Times New Roman" w:hAnsi="Century Gothic" w:cs="Tahoma"/>
          <w:b/>
          <w:kern w:val="36"/>
          <w:sz w:val="22"/>
          <w:szCs w:val="22"/>
          <w:lang w:eastAsia="el-GR"/>
        </w:rPr>
        <w:t>Στο ίδιο έργο θεατές…</w:t>
      </w:r>
    </w:p>
    <w:p w:rsidR="00020039" w:rsidRPr="004D3F34" w:rsidRDefault="00020039" w:rsidP="00020039">
      <w:pPr>
        <w:spacing w:after="105"/>
        <w:jc w:val="both"/>
        <w:outlineLvl w:val="0"/>
        <w:rPr>
          <w:rFonts w:ascii="Century Gothic" w:eastAsia="Times New Roman" w:hAnsi="Century Gothic" w:cs="Tahoma"/>
          <w:kern w:val="36"/>
          <w:sz w:val="22"/>
          <w:szCs w:val="22"/>
          <w:lang w:eastAsia="el-GR"/>
        </w:rPr>
      </w:pPr>
      <w:r w:rsidRPr="004D3F34">
        <w:rPr>
          <w:rFonts w:ascii="Century Gothic" w:eastAsia="Times New Roman" w:hAnsi="Century Gothic" w:cs="Tahoma"/>
          <w:kern w:val="36"/>
          <w:sz w:val="22"/>
          <w:szCs w:val="22"/>
          <w:lang w:eastAsia="el-GR"/>
        </w:rPr>
        <w:t>Την ίδια στιγμή που συνάνθρωποί μας μετατρέπονται σε πρόσφυγες στον τόπο τους, πλήρως αβοήθητοι από τους κρατικούς φορείς…</w:t>
      </w:r>
    </w:p>
    <w:p w:rsidR="00020039" w:rsidRPr="004D3F34" w:rsidRDefault="00020039" w:rsidP="00020039">
      <w:pPr>
        <w:spacing w:after="105"/>
        <w:jc w:val="both"/>
        <w:outlineLvl w:val="0"/>
        <w:rPr>
          <w:rFonts w:ascii="Century Gothic" w:eastAsia="Times New Roman" w:hAnsi="Century Gothic" w:cs="Tahoma"/>
          <w:kern w:val="36"/>
          <w:sz w:val="22"/>
          <w:szCs w:val="22"/>
          <w:lang w:eastAsia="el-GR"/>
        </w:rPr>
      </w:pPr>
      <w:r w:rsidRPr="004D3F34">
        <w:rPr>
          <w:rFonts w:ascii="Century Gothic" w:eastAsia="Times New Roman" w:hAnsi="Century Gothic" w:cs="Tahoma"/>
          <w:kern w:val="36"/>
          <w:sz w:val="22"/>
          <w:szCs w:val="22"/>
          <w:lang w:eastAsia="el-GR"/>
        </w:rPr>
        <w:t>Την ίδια στιγμή που συνάδελφοι/</w:t>
      </w:r>
      <w:proofErr w:type="spellStart"/>
      <w:r w:rsidRPr="004D3F34">
        <w:rPr>
          <w:rFonts w:ascii="Century Gothic" w:eastAsia="Times New Roman" w:hAnsi="Century Gothic" w:cs="Tahoma"/>
          <w:kern w:val="36"/>
          <w:sz w:val="22"/>
          <w:szCs w:val="22"/>
          <w:lang w:eastAsia="el-GR"/>
        </w:rPr>
        <w:t>ισσες</w:t>
      </w:r>
      <w:proofErr w:type="spellEnd"/>
      <w:r w:rsidRPr="004D3F34">
        <w:rPr>
          <w:rFonts w:ascii="Century Gothic" w:eastAsia="Times New Roman" w:hAnsi="Century Gothic" w:cs="Tahoma"/>
          <w:kern w:val="36"/>
          <w:sz w:val="22"/>
          <w:szCs w:val="22"/>
          <w:lang w:eastAsia="el-GR"/>
        </w:rPr>
        <w:t xml:space="preserve"> και μαθητές/</w:t>
      </w:r>
      <w:proofErr w:type="spellStart"/>
      <w:r w:rsidRPr="004D3F34">
        <w:rPr>
          <w:rFonts w:ascii="Century Gothic" w:eastAsia="Times New Roman" w:hAnsi="Century Gothic" w:cs="Tahoma"/>
          <w:kern w:val="36"/>
          <w:sz w:val="22"/>
          <w:szCs w:val="22"/>
          <w:lang w:eastAsia="el-GR"/>
        </w:rPr>
        <w:t>τριες</w:t>
      </w:r>
      <w:proofErr w:type="spellEnd"/>
      <w:r w:rsidRPr="004D3F34">
        <w:rPr>
          <w:rFonts w:ascii="Century Gothic" w:eastAsia="Times New Roman" w:hAnsi="Century Gothic" w:cs="Tahoma"/>
          <w:kern w:val="36"/>
          <w:sz w:val="22"/>
          <w:szCs w:val="22"/>
          <w:lang w:eastAsia="el-GR"/>
        </w:rPr>
        <w:t xml:space="preserve"> στη Θεσσαλία, χωρίς σπίτι και σχολείο, καλούνται να παραστήσουν τους κομπάρσους στο έργο, που και φέτος κατεβάζει με απαράμιλλο θράσος η κυβέρνηση, με τίτλο «Τηλεκπαίδευση: η θεραπεία δια πάσα νόσο»…</w:t>
      </w:r>
    </w:p>
    <w:p w:rsidR="00020039" w:rsidRPr="004D3F34" w:rsidRDefault="00020039" w:rsidP="00020039">
      <w:pPr>
        <w:spacing w:after="105"/>
        <w:jc w:val="both"/>
        <w:outlineLvl w:val="0"/>
        <w:rPr>
          <w:rFonts w:ascii="Century Gothic" w:eastAsia="Times New Roman" w:hAnsi="Century Gothic" w:cs="Tahoma"/>
          <w:color w:val="000000"/>
          <w:sz w:val="22"/>
          <w:szCs w:val="22"/>
          <w:lang w:eastAsia="el-GR"/>
        </w:rPr>
      </w:pPr>
      <w:r w:rsidRPr="004D3F34">
        <w:rPr>
          <w:rFonts w:ascii="Century Gothic" w:eastAsia="Times New Roman" w:hAnsi="Century Gothic" w:cs="Tahoma"/>
          <w:kern w:val="36"/>
          <w:sz w:val="22"/>
          <w:szCs w:val="22"/>
          <w:lang w:eastAsia="el-GR"/>
        </w:rPr>
        <w:t xml:space="preserve">Την ίδια στιγμή, για πολλοστή φορά, παρατηρούμε το έργο διάλυσης του δημόσιου σχολείου, τόσο στη Γενική όσο και στην Ειδική Αγωγή. </w:t>
      </w:r>
      <w:r w:rsidRPr="004D3F34">
        <w:rPr>
          <w:rFonts w:ascii="Century Gothic" w:eastAsia="Times New Roman" w:hAnsi="Century Gothic" w:cs="Tahoma"/>
          <w:color w:val="000000"/>
          <w:sz w:val="22"/>
          <w:szCs w:val="22"/>
          <w:lang w:eastAsia="el-GR"/>
        </w:rPr>
        <w:t>Ο αριθμός των προσλήψεων των αναπληρωτών σε όλες τις ειδικότητες, σε Γενική και Ειδική Αγωγή και Παράλληλη Στήριξη, όχι μόνο δεν αντιστοιχούν στις πραγματικές ανάγκες των σχολείων και στα χρόνια αιτήματά μας για μείωση των μαθητών/τριών ανά τάξη, αλλά δεν επαρκεί να καλύψει ούτε τις βασικές ανάγκες για το άνοιγμα και λειτουργία των σχολείων!</w:t>
      </w:r>
    </w:p>
    <w:p w:rsidR="00020039" w:rsidRPr="004D3F34" w:rsidRDefault="00020039" w:rsidP="00020039">
      <w:pPr>
        <w:spacing w:after="105"/>
        <w:jc w:val="both"/>
        <w:outlineLvl w:val="0"/>
        <w:rPr>
          <w:rFonts w:ascii="Century Gothic" w:eastAsia="Times New Roman" w:hAnsi="Century Gothic" w:cs="Tahoma"/>
          <w:kern w:val="36"/>
          <w:sz w:val="22"/>
          <w:szCs w:val="22"/>
          <w:lang w:eastAsia="el-GR"/>
        </w:rPr>
      </w:pPr>
      <w:r w:rsidRPr="004D3F34">
        <w:rPr>
          <w:rFonts w:ascii="Century Gothic" w:eastAsia="Times New Roman" w:hAnsi="Century Gothic" w:cs="Tahoma"/>
          <w:color w:val="000000"/>
          <w:sz w:val="22"/>
          <w:szCs w:val="22"/>
          <w:lang w:eastAsia="el-GR"/>
        </w:rPr>
        <w:t>Με απόλυτο κυνισμό, το ΥΠΑΙΘΑ αντιμετωπίζοντας τους εκπαιδευτικούς ως αριθμούς που μπαλώνουν διάσπαρτα κενά, μειώνει τον αριθμό των προσλήψεων σε τέτοιο βαθμό, που καθιστά αδύνατη την λειτουργία τμημάτων, του ολοήμερου προγράμματος ενώ μάλιστα μαθητές/</w:t>
      </w:r>
      <w:proofErr w:type="spellStart"/>
      <w:r w:rsidRPr="004D3F34">
        <w:rPr>
          <w:rFonts w:ascii="Century Gothic" w:eastAsia="Times New Roman" w:hAnsi="Century Gothic" w:cs="Tahoma"/>
          <w:color w:val="000000"/>
          <w:sz w:val="22"/>
          <w:szCs w:val="22"/>
          <w:lang w:eastAsia="el-GR"/>
        </w:rPr>
        <w:t>τριες</w:t>
      </w:r>
      <w:proofErr w:type="spellEnd"/>
      <w:r w:rsidRPr="004D3F34">
        <w:rPr>
          <w:rFonts w:ascii="Century Gothic" w:eastAsia="Times New Roman" w:hAnsi="Century Gothic" w:cs="Tahoma"/>
          <w:color w:val="000000"/>
          <w:sz w:val="22"/>
          <w:szCs w:val="22"/>
          <w:lang w:eastAsia="el-GR"/>
        </w:rPr>
        <w:t xml:space="preserve"> με εγκεκριμένα αιτήματα Π.Σ. στην ουσία μένουν χωρίς ειδική εκπαιδευτική υποστήριξη και εκπαιδευτικό που δικαιούνται για τις μορφωτικές και παιδαγωγικές τους ανάγκες. Μάλιστα η διάλυση αυτή των μορφωτικών αναγκών των μαθητών/τριών μας βαφτίζεται με «</w:t>
      </w:r>
      <w:proofErr w:type="spellStart"/>
      <w:r w:rsidRPr="004D3F34">
        <w:rPr>
          <w:rFonts w:ascii="Century Gothic" w:eastAsia="Times New Roman" w:hAnsi="Century Gothic" w:cs="Tahoma"/>
          <w:color w:val="000000"/>
          <w:sz w:val="22"/>
          <w:szCs w:val="22"/>
          <w:lang w:eastAsia="el-GR"/>
        </w:rPr>
        <w:t>επιστημονικότητα</w:t>
      </w:r>
      <w:proofErr w:type="spellEnd"/>
      <w:r w:rsidRPr="004D3F34">
        <w:rPr>
          <w:rFonts w:ascii="Century Gothic" w:eastAsia="Times New Roman" w:hAnsi="Century Gothic" w:cs="Tahoma"/>
          <w:color w:val="000000"/>
          <w:sz w:val="22"/>
          <w:szCs w:val="22"/>
          <w:lang w:eastAsia="el-GR"/>
        </w:rPr>
        <w:t>» ως συμπερίληψη ενώ δια στόματος επίσημων φορέων, δεν είναι αρκετά παιδαγωγικό το να έχει κάθε μαθητής τον εκπαιδευτικό του. Φαίνεται πως για την κυβέρνηση η ειδική αγωγή συνιστά «στιγματισμό».  Χιλιάδες λοιπόν μαθητές/</w:t>
      </w:r>
      <w:proofErr w:type="spellStart"/>
      <w:r w:rsidRPr="004D3F34">
        <w:rPr>
          <w:rFonts w:ascii="Century Gothic" w:eastAsia="Times New Roman" w:hAnsi="Century Gothic" w:cs="Tahoma"/>
          <w:color w:val="000000"/>
          <w:sz w:val="22"/>
          <w:szCs w:val="22"/>
          <w:lang w:eastAsia="el-GR"/>
        </w:rPr>
        <w:t>τριές</w:t>
      </w:r>
      <w:proofErr w:type="spellEnd"/>
      <w:r w:rsidRPr="004D3F34">
        <w:rPr>
          <w:rFonts w:ascii="Century Gothic" w:eastAsia="Times New Roman" w:hAnsi="Century Gothic" w:cs="Tahoma"/>
          <w:color w:val="000000"/>
          <w:sz w:val="22"/>
          <w:szCs w:val="22"/>
          <w:lang w:eastAsia="el-GR"/>
        </w:rPr>
        <w:t xml:space="preserve"> μας πετιούνται εκτός των μορφωτικών ευκαιριών που τα επίσημα κυβερνητικά κείμενα ευαγγελίζονται πως παρέχουν, ενώ αναπληρωτές/</w:t>
      </w:r>
      <w:proofErr w:type="spellStart"/>
      <w:r w:rsidRPr="004D3F34">
        <w:rPr>
          <w:rFonts w:ascii="Century Gothic" w:eastAsia="Times New Roman" w:hAnsi="Century Gothic" w:cs="Tahoma"/>
          <w:color w:val="000000"/>
          <w:sz w:val="22"/>
          <w:szCs w:val="22"/>
          <w:lang w:eastAsia="el-GR"/>
        </w:rPr>
        <w:t>τριες</w:t>
      </w:r>
      <w:proofErr w:type="spellEnd"/>
      <w:r w:rsidRPr="004D3F34">
        <w:rPr>
          <w:rFonts w:ascii="Century Gothic" w:eastAsia="Times New Roman" w:hAnsi="Century Gothic" w:cs="Tahoma"/>
          <w:color w:val="000000"/>
          <w:sz w:val="22"/>
          <w:szCs w:val="22"/>
          <w:lang w:eastAsia="el-GR"/>
        </w:rPr>
        <w:t xml:space="preserve"> συνάδελφοι/</w:t>
      </w:r>
      <w:proofErr w:type="spellStart"/>
      <w:r w:rsidRPr="004D3F34">
        <w:rPr>
          <w:rFonts w:ascii="Century Gothic" w:eastAsia="Times New Roman" w:hAnsi="Century Gothic" w:cs="Tahoma"/>
          <w:color w:val="000000"/>
          <w:sz w:val="22"/>
          <w:szCs w:val="22"/>
          <w:lang w:eastAsia="el-GR"/>
        </w:rPr>
        <w:t>ισσές</w:t>
      </w:r>
      <w:proofErr w:type="spellEnd"/>
      <w:r w:rsidRPr="004D3F34">
        <w:rPr>
          <w:rFonts w:ascii="Century Gothic" w:eastAsia="Times New Roman" w:hAnsi="Century Gothic" w:cs="Tahoma"/>
          <w:color w:val="000000"/>
          <w:sz w:val="22"/>
          <w:szCs w:val="22"/>
          <w:lang w:eastAsia="el-GR"/>
        </w:rPr>
        <w:t xml:space="preserve"> μας που επί χρόνια στηρίζουν την δημόσια εκπαίδευση πετιούνται στην ανεργία!</w:t>
      </w:r>
    </w:p>
    <w:p w:rsidR="00020039" w:rsidRPr="004D3F34" w:rsidRDefault="00020039" w:rsidP="00020039">
      <w:pPr>
        <w:ind w:hanging="567"/>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color w:val="000000"/>
          <w:sz w:val="22"/>
          <w:szCs w:val="22"/>
          <w:lang w:eastAsia="el-GR"/>
        </w:rPr>
        <w:t xml:space="preserve">        Ακόμη κι αν η πολιτική ηγεσία του Υπουργείου Παιδείας από το καλοκαίρι και ειδικότερα τις τελευταίες ημέρες, προσπαθεί να φτιάξει μια πλαστή εικόνα όσον αφορά τη στελέχωση των σχολείων, θυμίζουμε πως πέρσι δούλεψαν πάνω από 47.000 αναπληρωτές ενώ φέτος προσλήφθηκαν στην πρώτη φάση 28.353. Δηλαδή η σχολική χρονιά ξεκίνησε ήδη με 20.000 κενά αφού οι διορισμοί που έγιναν καλύπτουν οριακά τις συνταξιοδοτήσεις! Επιπλέον, χωρίς καμία ντροπή Κυβέρνηση και ΥΠΑΙΘΑ:</w:t>
      </w:r>
    </w:p>
    <w:p w:rsidR="00020039" w:rsidRPr="004D3F34" w:rsidRDefault="00020039" w:rsidP="00020039">
      <w:pPr>
        <w:numPr>
          <w:ilvl w:val="0"/>
          <w:numId w:val="7"/>
        </w:numPr>
        <w:suppressAutoHyphens w:val="0"/>
        <w:ind w:left="0"/>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color w:val="000000"/>
          <w:sz w:val="22"/>
          <w:szCs w:val="22"/>
          <w:lang w:eastAsia="el-GR"/>
        </w:rPr>
        <w:t>Μειώνουν  πάνω από το 60% τις προσλήψεις σε Π.Σ., αλλάζουν με το έτσι θέλω και τη βοήθεια κάποιων Σχολικών Συμβούλων - αξιολογητών τη φύση της Π.Σ. και με πραξικοπηματικό τρόπο ζητάνε να παρακάμπτονται οι γνωματεύσεις των ΚΕΔΑΣΥ.</w:t>
      </w:r>
    </w:p>
    <w:p w:rsidR="00020039" w:rsidRPr="004D3F34" w:rsidRDefault="00020039" w:rsidP="00020039">
      <w:pPr>
        <w:numPr>
          <w:ilvl w:val="0"/>
          <w:numId w:val="7"/>
        </w:numPr>
        <w:suppressAutoHyphens w:val="0"/>
        <w:ind w:left="0"/>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color w:val="000000"/>
          <w:sz w:val="22"/>
          <w:szCs w:val="22"/>
          <w:lang w:eastAsia="el-GR"/>
        </w:rPr>
        <w:t>Συγχωνεύουν τμήματα και σχολεία αφού πρώτα τα έχει «υποβαθμίσει» σε υποδομές, εκπαιδευτικούς, κλπ.</w:t>
      </w:r>
    </w:p>
    <w:p w:rsidR="00020039" w:rsidRPr="004D3F34" w:rsidRDefault="00020039" w:rsidP="00020039">
      <w:pPr>
        <w:numPr>
          <w:ilvl w:val="0"/>
          <w:numId w:val="7"/>
        </w:numPr>
        <w:suppressAutoHyphens w:val="0"/>
        <w:ind w:left="0"/>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color w:val="000000"/>
          <w:sz w:val="22"/>
          <w:szCs w:val="22"/>
          <w:lang w:eastAsia="el-GR"/>
        </w:rPr>
        <w:t>Δημιουργούν τμήματα των 25 και πλέον παιδιών και όπου αυτό δεν είναι δυνατόν μετακινεί παιδιά σε όμορα σχολεία ώστε τα τμήματα να μη «σπάσουν».</w:t>
      </w:r>
    </w:p>
    <w:p w:rsidR="00020039" w:rsidRPr="004D3F34" w:rsidRDefault="00020039" w:rsidP="00020039">
      <w:pPr>
        <w:numPr>
          <w:ilvl w:val="0"/>
          <w:numId w:val="7"/>
        </w:numPr>
        <w:suppressAutoHyphens w:val="0"/>
        <w:ind w:left="0"/>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color w:val="000000"/>
          <w:sz w:val="22"/>
          <w:szCs w:val="22"/>
          <w:lang w:eastAsia="el-GR"/>
        </w:rPr>
        <w:t>Δίνουν οδηγίες να καλύπτονται τα κενά «εκ των εν όντων», δηλαδή εκπαιδευτικοί να διδάσκουν άσχετα, με το επιστημονικό τους αντικείμενο, μαθήματα. Φτάνουν σε σημείο να αναγκάζουν εκπαιδευτικούς παράλληλης στήριξης να αναλαμβάνουν τμήμα και εκπαιδευτικούς Γενικής Αγωγής να αναλαμβάνουν ρόλο Π.Σ.!</w:t>
      </w:r>
    </w:p>
    <w:p w:rsidR="00020039" w:rsidRPr="004D3F34" w:rsidRDefault="00020039" w:rsidP="00020039">
      <w:pPr>
        <w:numPr>
          <w:ilvl w:val="0"/>
          <w:numId w:val="7"/>
        </w:numPr>
        <w:suppressAutoHyphens w:val="0"/>
        <w:ind w:left="0"/>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color w:val="000000"/>
          <w:sz w:val="22"/>
          <w:szCs w:val="22"/>
          <w:lang w:eastAsia="el-GR"/>
        </w:rPr>
        <w:t>Εμφανίζουν ως υπαίτιους τους γονείς για τάχα «πλασματικά» κενά γιατί όπως υποστηρίζουν γράφουν αφειδώς τα παιδιά τους στο ολοήμερο και ζητούν, όπως δικαιούνται, το δικαίωμα των παιδιών στην Παράλληλη Στήριξη!</w:t>
      </w:r>
    </w:p>
    <w:p w:rsidR="00020039" w:rsidRPr="004D3F34" w:rsidRDefault="00020039" w:rsidP="00020039">
      <w:pPr>
        <w:jc w:val="both"/>
        <w:rPr>
          <w:rFonts w:ascii="Century Gothic" w:eastAsia="Times New Roman" w:hAnsi="Century Gothic" w:cs="Tahoma"/>
          <w:color w:val="000000"/>
          <w:sz w:val="22"/>
          <w:szCs w:val="22"/>
          <w:lang w:eastAsia="el-GR"/>
        </w:rPr>
      </w:pPr>
    </w:p>
    <w:p w:rsidR="00020039" w:rsidRPr="004D3F34" w:rsidRDefault="00020039" w:rsidP="00020039">
      <w:pPr>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color w:val="000000"/>
          <w:sz w:val="22"/>
          <w:szCs w:val="22"/>
          <w:lang w:eastAsia="el-GR"/>
        </w:rPr>
        <w:lastRenderedPageBreak/>
        <w:t xml:space="preserve">Την ίδια στιγμή πολλές εκατοντάδες συνάδελφοι και συναδέλφισσες βρέθηκαν  στο έλεος των λαθών του συστήματος με αποτέλεσμα να μην εργάζονται μέχρι σήμερα. Και ενώ χιλιάδες εκπαιδευτικοί που έχουν διοριστεί τις χρονιές 2020-2021-2022 και έχουν ολοκληρώσει την, από τον νόμο, διετία δόκιμης περιόδου, δεν έχουν ακόμα μονιμοποιηθεί εξαιτίας της επιδίωξης του ΥΠΑΙΘΑ να επιβάλλει δια του εκφοβισμού την ατομική αξιολόγηση! Κενά και ελλείψεις που υποβαθμίζουν τόσο τα μορφωτικά όσο και τα εργασιακά δικαιώματα μαθητών/εκπαιδευτικών. Πρόκειται για συνειδητή πολιτική επιλογή της κυβέρνησης που προετοιμάζει το έδαφος για νέες </w:t>
      </w:r>
      <w:proofErr w:type="spellStart"/>
      <w:r w:rsidRPr="004D3F34">
        <w:rPr>
          <w:rFonts w:ascii="Century Gothic" w:eastAsia="Times New Roman" w:hAnsi="Century Gothic" w:cs="Tahoma"/>
          <w:color w:val="000000"/>
          <w:sz w:val="22"/>
          <w:szCs w:val="22"/>
          <w:lang w:eastAsia="el-GR"/>
        </w:rPr>
        <w:t>αντιεκπαιδευτικές</w:t>
      </w:r>
      <w:proofErr w:type="spellEnd"/>
      <w:r w:rsidRPr="004D3F34">
        <w:rPr>
          <w:rFonts w:ascii="Century Gothic" w:eastAsia="Times New Roman" w:hAnsi="Century Gothic" w:cs="Tahoma"/>
          <w:color w:val="000000"/>
          <w:sz w:val="22"/>
          <w:szCs w:val="22"/>
          <w:lang w:eastAsia="el-GR"/>
        </w:rPr>
        <w:t xml:space="preserve"> αναδιαρθρώσεις που έρχονται να παγιώσουν και να νομιμοποιήσουν αυτές τις ελλείψεις ως βασικά χαρακτηριστικά του «νέου» σχολείου, ανοίγοντας τον δρόμο για την αξιολόγηση, «αυτονομία» και ιδιωτικοποίησή του. Ένα </w:t>
      </w:r>
      <w:proofErr w:type="spellStart"/>
      <w:r w:rsidRPr="004D3F34">
        <w:rPr>
          <w:rFonts w:ascii="Century Gothic" w:eastAsia="Times New Roman" w:hAnsi="Century Gothic" w:cs="Tahoma"/>
          <w:color w:val="000000"/>
          <w:sz w:val="22"/>
          <w:szCs w:val="22"/>
          <w:lang w:eastAsia="el-GR"/>
        </w:rPr>
        <w:t>δυστοπικό</w:t>
      </w:r>
      <w:proofErr w:type="spellEnd"/>
      <w:r w:rsidRPr="004D3F34">
        <w:rPr>
          <w:rFonts w:ascii="Century Gothic" w:eastAsia="Times New Roman" w:hAnsi="Century Gothic" w:cs="Tahoma"/>
          <w:color w:val="000000"/>
          <w:sz w:val="22"/>
          <w:szCs w:val="22"/>
          <w:lang w:eastAsia="el-GR"/>
        </w:rPr>
        <w:t xml:space="preserve"> μέλλον, μια γεύση του οποίου παίρνουμε και φέτος στα σχολεία μας.  Να μην το επιτρέψουμε!</w:t>
      </w:r>
    </w:p>
    <w:p w:rsidR="00020039" w:rsidRPr="004D3F34" w:rsidRDefault="00020039" w:rsidP="00020039">
      <w:pPr>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b/>
          <w:bCs/>
          <w:color w:val="000000"/>
          <w:sz w:val="22"/>
          <w:szCs w:val="22"/>
          <w:lang w:eastAsia="el-GR"/>
        </w:rPr>
        <w:t>ΑΠΑΙΤΟΥΜΕ:</w:t>
      </w:r>
    </w:p>
    <w:p w:rsidR="00020039" w:rsidRPr="004D3F34" w:rsidRDefault="00020039" w:rsidP="00020039">
      <w:pPr>
        <w:numPr>
          <w:ilvl w:val="0"/>
          <w:numId w:val="8"/>
        </w:numPr>
        <w:suppressAutoHyphens w:val="0"/>
        <w:ind w:left="0"/>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b/>
          <w:bCs/>
          <w:color w:val="000000"/>
          <w:sz w:val="22"/>
          <w:szCs w:val="22"/>
          <w:lang w:eastAsia="el-GR"/>
        </w:rPr>
        <w:t>Κάλυψη ΤΩΡΑ όλων των κενών, σε όλες τις ειδικότητες και ειδικά στην Π.Σ. οι προσλήψεις / τοποθετήσεις να γίνουν 1-1.!</w:t>
      </w:r>
    </w:p>
    <w:p w:rsidR="00020039" w:rsidRPr="004D3F34" w:rsidRDefault="00020039" w:rsidP="00020039">
      <w:pPr>
        <w:numPr>
          <w:ilvl w:val="0"/>
          <w:numId w:val="8"/>
        </w:numPr>
        <w:suppressAutoHyphens w:val="0"/>
        <w:ind w:left="0"/>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b/>
          <w:bCs/>
          <w:color w:val="000000"/>
          <w:sz w:val="22"/>
          <w:szCs w:val="22"/>
          <w:lang w:eastAsia="el-GR"/>
        </w:rPr>
        <w:t>Στελέχωση όλων των Τ.Ε. και κάλυψη όλων των Π.Σ. με εκπαιδευτικούς ΕΑΕ, καμία υποχρεωτική μετακίνηση – κάλυψη ωρών Π.Σ., προσλήψεις ΤΩΡΑ με όλες τις αντίστοιχες ειδικότητες. Κάλυψη όλων των κενών ειδικοτήτων - Οργανικές θέσεις για όλες τις υπάρχουσες ειδικότητες σε όλα τα σχολεία, κάθε εκπαιδευτικός στο διδακτικό του αντικείμενο!</w:t>
      </w:r>
    </w:p>
    <w:p w:rsidR="00020039" w:rsidRPr="004D3F34" w:rsidRDefault="00020039" w:rsidP="00020039">
      <w:pPr>
        <w:numPr>
          <w:ilvl w:val="0"/>
          <w:numId w:val="8"/>
        </w:numPr>
        <w:suppressAutoHyphens w:val="0"/>
        <w:ind w:left="0"/>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b/>
          <w:bCs/>
          <w:color w:val="000000"/>
          <w:sz w:val="22"/>
          <w:szCs w:val="22"/>
          <w:lang w:eastAsia="el-GR"/>
        </w:rPr>
        <w:t>Μαζικούς μόνιμους διορισμούς εκπαιδευτικών για την κάλυψη όλων των αναγκών. Άμεσος διορισμός/Μονιμοποίηση όλων των αναπληρωτών που έχουν έστω και μία σύμβαση αποκλειστικά με βάση το πτυχίο και την προϋπηρεσία. Ακώλυτη μονιμοποίηση όλων των νεοδιόριστων χωρίς όρους και προϋποθέσεις!</w:t>
      </w:r>
    </w:p>
    <w:p w:rsidR="00020039" w:rsidRPr="004D3F34" w:rsidRDefault="00020039" w:rsidP="00020039">
      <w:pPr>
        <w:numPr>
          <w:ilvl w:val="0"/>
          <w:numId w:val="8"/>
        </w:numPr>
        <w:suppressAutoHyphens w:val="0"/>
        <w:ind w:left="0"/>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b/>
          <w:bCs/>
          <w:color w:val="000000"/>
          <w:sz w:val="22"/>
          <w:szCs w:val="22"/>
          <w:lang w:eastAsia="el-GR"/>
        </w:rPr>
        <w:t>Κατάργηση του νόμου 4589/2019 (προσοντολόγιο), όχι στον γραπτό διαγωνισμό του ΑΣΕΠ! Πλήρη εξίσωση δικαιωμάτων προς τα πάνω για τους αναπληρωτές! Να διορθωθούν άμεσα όλα τα λάθη στους πίνακες και να προσμετρηθεί το σύνολο της προϋπηρεσίας όλων!</w:t>
      </w:r>
    </w:p>
    <w:tbl>
      <w:tblPr>
        <w:tblpPr w:leftFromText="60" w:rightFromText="45" w:bottomFromText="105" w:vertAnchor="text"/>
        <w:tblW w:w="0" w:type="auto"/>
        <w:tblCellMar>
          <w:left w:w="0" w:type="dxa"/>
          <w:right w:w="0" w:type="dxa"/>
        </w:tblCellMar>
        <w:tblLook w:val="04A0" w:firstRow="1" w:lastRow="0" w:firstColumn="1" w:lastColumn="0" w:noHBand="0" w:noVBand="1"/>
      </w:tblPr>
      <w:tblGrid>
        <w:gridCol w:w="61"/>
        <w:gridCol w:w="10030"/>
      </w:tblGrid>
      <w:tr w:rsidR="00020039" w:rsidRPr="004D3F34" w:rsidTr="00224677">
        <w:trPr>
          <w:gridAfter w:val="1"/>
          <w:trHeight w:val="75"/>
        </w:trPr>
        <w:tc>
          <w:tcPr>
            <w:tcW w:w="0" w:type="auto"/>
            <w:vAlign w:val="center"/>
            <w:hideMark/>
          </w:tcPr>
          <w:p w:rsidR="00020039" w:rsidRPr="004D3F34" w:rsidRDefault="00020039" w:rsidP="00224677">
            <w:pPr>
              <w:spacing w:line="75" w:lineRule="atLeast"/>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color w:val="000000"/>
                <w:sz w:val="22"/>
                <w:szCs w:val="22"/>
                <w:lang w:eastAsia="el-GR"/>
              </w:rPr>
              <w:t> </w:t>
            </w:r>
          </w:p>
        </w:tc>
      </w:tr>
      <w:tr w:rsidR="00020039" w:rsidRPr="004D3F34" w:rsidTr="00224677">
        <w:trPr>
          <w:trHeight w:val="870"/>
        </w:trPr>
        <w:tc>
          <w:tcPr>
            <w:tcW w:w="0" w:type="auto"/>
            <w:vAlign w:val="center"/>
            <w:hideMark/>
          </w:tcPr>
          <w:p w:rsidR="00020039" w:rsidRPr="004D3F34" w:rsidRDefault="00020039" w:rsidP="00224677">
            <w:pPr>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color w:val="000000"/>
                <w:sz w:val="22"/>
                <w:szCs w:val="22"/>
                <w:lang w:eastAsia="el-GR"/>
              </w:rPr>
              <w:t> </w:t>
            </w:r>
          </w:p>
        </w:tc>
        <w:tc>
          <w:tcPr>
            <w:tcW w:w="0" w:type="auto"/>
            <w:vAlign w:val="center"/>
            <w:hideMark/>
          </w:tcPr>
          <w:tbl>
            <w:tblPr>
              <w:tblW w:w="5000" w:type="pct"/>
              <w:tblInd w:w="15" w:type="dxa"/>
              <w:tblCellMar>
                <w:left w:w="0" w:type="dxa"/>
                <w:right w:w="0" w:type="dxa"/>
              </w:tblCellMar>
              <w:tblLook w:val="04A0" w:firstRow="1" w:lastRow="0" w:firstColumn="1" w:lastColumn="0" w:noHBand="0" w:noVBand="1"/>
            </w:tblPr>
            <w:tblGrid>
              <w:gridCol w:w="10030"/>
            </w:tblGrid>
            <w:tr w:rsidR="00020039" w:rsidRPr="004D3F34" w:rsidTr="00224677">
              <w:tc>
                <w:tcPr>
                  <w:tcW w:w="0" w:type="auto"/>
                  <w:vAlign w:val="center"/>
                  <w:hideMark/>
                </w:tcPr>
                <w:p w:rsidR="00020039" w:rsidRPr="004D3F34" w:rsidRDefault="00020039" w:rsidP="00224677">
                  <w:pPr>
                    <w:framePr w:hSpace="60" w:wrap="around" w:vAnchor="text" w:hAnchor="text"/>
                    <w:jc w:val="both"/>
                    <w:rPr>
                      <w:rFonts w:ascii="Century Gothic" w:eastAsia="Times New Roman" w:hAnsi="Century Gothic" w:cs="Times New Roman"/>
                      <w:sz w:val="22"/>
                      <w:szCs w:val="22"/>
                      <w:lang w:eastAsia="el-GR"/>
                    </w:rPr>
                  </w:pPr>
                  <w:r w:rsidRPr="004D3F34">
                    <w:rPr>
                      <w:rFonts w:ascii="Century Gothic" w:eastAsia="Times New Roman" w:hAnsi="Century Gothic" w:cs="Times New Roman"/>
                      <w:b/>
                      <w:bCs/>
                      <w:sz w:val="22"/>
                      <w:szCs w:val="22"/>
                      <w:lang w:eastAsia="el-GR"/>
                    </w:rPr>
                    <w:t xml:space="preserve">Κηρύσσουμε 1-3 ώρες </w:t>
                  </w:r>
                  <w:proofErr w:type="spellStart"/>
                  <w:r w:rsidRPr="004D3F34">
                    <w:rPr>
                      <w:rFonts w:ascii="Century Gothic" w:eastAsia="Times New Roman" w:hAnsi="Century Gothic" w:cs="Times New Roman"/>
                      <w:b/>
                      <w:bCs/>
                      <w:sz w:val="22"/>
                      <w:szCs w:val="22"/>
                      <w:lang w:eastAsia="el-GR"/>
                    </w:rPr>
                    <w:t>διευκολυντική</w:t>
                  </w:r>
                  <w:proofErr w:type="spellEnd"/>
                  <w:r w:rsidRPr="004D3F34">
                    <w:rPr>
                      <w:rFonts w:ascii="Century Gothic" w:eastAsia="Times New Roman" w:hAnsi="Century Gothic" w:cs="Times New Roman"/>
                      <w:b/>
                      <w:bCs/>
                      <w:sz w:val="22"/>
                      <w:szCs w:val="22"/>
                      <w:lang w:eastAsia="el-GR"/>
                    </w:rPr>
                    <w:t xml:space="preserve"> στάση εργασίας για την Πέμπτη 28 του Σεπτεμβρίου 2023 για την συμμετοχή των εκπαιδευτικών στην κινητοποίηση στο Υπουργείο Παιδείας στη 2.00μμ.</w:t>
                  </w:r>
                </w:p>
              </w:tc>
            </w:tr>
          </w:tbl>
          <w:p w:rsidR="00020039" w:rsidRPr="004D3F34" w:rsidRDefault="00020039" w:rsidP="00224677">
            <w:pPr>
              <w:rPr>
                <w:rFonts w:ascii="Century Gothic" w:eastAsia="Times New Roman" w:hAnsi="Century Gothic" w:cs="Tahoma"/>
                <w:color w:val="000000"/>
                <w:sz w:val="22"/>
                <w:szCs w:val="22"/>
                <w:lang w:eastAsia="el-GR"/>
              </w:rPr>
            </w:pPr>
          </w:p>
        </w:tc>
      </w:tr>
    </w:tbl>
    <w:p w:rsidR="00020039" w:rsidRPr="004D3F34" w:rsidRDefault="00020039" w:rsidP="00020039">
      <w:pPr>
        <w:jc w:val="both"/>
        <w:rPr>
          <w:rFonts w:ascii="Century Gothic" w:eastAsia="Times New Roman" w:hAnsi="Century Gothic" w:cs="Tahoma"/>
          <w:color w:val="000000"/>
          <w:sz w:val="22"/>
          <w:szCs w:val="22"/>
          <w:lang w:eastAsia="el-GR"/>
        </w:rPr>
      </w:pPr>
    </w:p>
    <w:p w:rsidR="00020039" w:rsidRPr="004D3F34" w:rsidRDefault="00020039" w:rsidP="00020039">
      <w:pPr>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color w:val="000000"/>
          <w:sz w:val="22"/>
          <w:szCs w:val="22"/>
          <w:lang w:eastAsia="el-GR"/>
        </w:rPr>
        <w:t> </w:t>
      </w:r>
    </w:p>
    <w:p w:rsidR="00020039" w:rsidRPr="004D3F34" w:rsidRDefault="00020039" w:rsidP="00020039">
      <w:pPr>
        <w:ind w:left="284"/>
        <w:jc w:val="center"/>
        <w:rPr>
          <w:rFonts w:ascii="Century Gothic" w:eastAsia="Times New Roman" w:hAnsi="Century Gothic" w:cs="Tahoma"/>
          <w:color w:val="000000"/>
          <w:sz w:val="22"/>
          <w:szCs w:val="22"/>
          <w:lang w:eastAsia="el-GR"/>
        </w:rPr>
      </w:pPr>
      <w:r w:rsidRPr="004D3F34">
        <w:rPr>
          <w:rFonts w:ascii="Century Gothic" w:eastAsia="Times New Roman" w:hAnsi="Century Gothic" w:cs="Tahoma"/>
          <w:b/>
          <w:bCs/>
          <w:color w:val="000000"/>
          <w:sz w:val="22"/>
          <w:szCs w:val="22"/>
          <w:lang w:eastAsia="el-GR"/>
        </w:rPr>
        <w:t>Κάτω τα χέρια από τα μορφωτικά/εργασιακά δικαιώματα  μαθητών/εκπαιδευτικών</w:t>
      </w:r>
    </w:p>
    <w:p w:rsidR="00020039" w:rsidRPr="004D3F34" w:rsidRDefault="00020039" w:rsidP="00020039">
      <w:pPr>
        <w:ind w:left="284"/>
        <w:jc w:val="center"/>
        <w:rPr>
          <w:rFonts w:ascii="Century Gothic" w:eastAsia="Times New Roman" w:hAnsi="Century Gothic" w:cs="Tahoma"/>
          <w:b/>
          <w:bCs/>
          <w:color w:val="000000"/>
          <w:sz w:val="22"/>
          <w:szCs w:val="22"/>
          <w:lang w:eastAsia="el-GR"/>
        </w:rPr>
      </w:pPr>
      <w:r w:rsidRPr="004D3F34">
        <w:rPr>
          <w:rFonts w:ascii="Century Gothic" w:eastAsia="Times New Roman" w:hAnsi="Century Gothic" w:cs="Tahoma"/>
          <w:b/>
          <w:bCs/>
          <w:color w:val="000000"/>
          <w:sz w:val="22"/>
          <w:szCs w:val="22"/>
          <w:lang w:eastAsia="el-GR"/>
        </w:rPr>
        <w:t xml:space="preserve">Μαζικοί διορισμοί εκπαιδευτικών </w:t>
      </w:r>
    </w:p>
    <w:p w:rsidR="00020039" w:rsidRPr="004D3F34" w:rsidRDefault="00020039" w:rsidP="00020039">
      <w:pPr>
        <w:ind w:left="284"/>
        <w:jc w:val="center"/>
        <w:rPr>
          <w:rFonts w:ascii="Century Gothic" w:eastAsia="Times New Roman" w:hAnsi="Century Gothic" w:cs="Tahoma"/>
          <w:b/>
          <w:color w:val="000000"/>
          <w:sz w:val="22"/>
          <w:szCs w:val="22"/>
          <w:lang w:eastAsia="el-GR"/>
        </w:rPr>
      </w:pPr>
      <w:r w:rsidRPr="004D3F34">
        <w:rPr>
          <w:rFonts w:ascii="Century Gothic" w:eastAsia="Times New Roman" w:hAnsi="Century Gothic" w:cs="Tahoma"/>
          <w:b/>
          <w:bCs/>
          <w:color w:val="000000"/>
          <w:sz w:val="22"/>
          <w:szCs w:val="22"/>
          <w:lang w:eastAsia="el-GR"/>
        </w:rPr>
        <w:t xml:space="preserve"> Απαντάμε συλλογικά, συντονιζόμαστε, οργανώνουμε ανυποχώρητα τον αγώνα μας για την υπεράσπιση του δημόσιου σχολείου</w:t>
      </w:r>
    </w:p>
    <w:p w:rsidR="00020039" w:rsidRPr="004D3F34" w:rsidRDefault="00020039" w:rsidP="00020039">
      <w:pPr>
        <w:ind w:left="284"/>
        <w:jc w:val="both"/>
        <w:rPr>
          <w:rFonts w:ascii="Century Gothic" w:eastAsia="Times New Roman" w:hAnsi="Century Gothic" w:cs="Tahoma"/>
          <w:color w:val="000000"/>
          <w:sz w:val="22"/>
          <w:szCs w:val="22"/>
          <w:lang w:eastAsia="el-GR"/>
        </w:rPr>
      </w:pPr>
      <w:r w:rsidRPr="004D3F34">
        <w:rPr>
          <w:rFonts w:ascii="Century Gothic" w:eastAsia="Times New Roman" w:hAnsi="Century Gothic" w:cs="Tahoma"/>
          <w:color w:val="000000"/>
          <w:sz w:val="22"/>
          <w:szCs w:val="22"/>
          <w:lang w:eastAsia="el-GR"/>
        </w:rPr>
        <w:t> </w:t>
      </w:r>
      <w:r w:rsidRPr="004D3F34">
        <w:rPr>
          <w:rFonts w:ascii="Century Gothic" w:eastAsia="Times New Roman" w:hAnsi="Century Gothic" w:cs="Tahoma"/>
          <w:b/>
          <w:color w:val="000000"/>
          <w:sz w:val="22"/>
          <w:szCs w:val="22"/>
          <w:lang w:eastAsia="el-GR"/>
        </w:rPr>
        <w:br/>
      </w:r>
    </w:p>
    <w:p w:rsidR="00643CB2" w:rsidRPr="004D3F34" w:rsidRDefault="00643CB2" w:rsidP="00020039">
      <w:pPr>
        <w:suppressAutoHyphens w:val="0"/>
        <w:spacing w:after="80" w:line="259" w:lineRule="auto"/>
        <w:ind w:left="-567" w:right="-541"/>
        <w:jc w:val="center"/>
        <w:rPr>
          <w:rFonts w:ascii="Century Gothic" w:hAnsi="Century Gothic"/>
          <w:sz w:val="22"/>
          <w:szCs w:val="22"/>
        </w:rPr>
      </w:pPr>
    </w:p>
    <w:sectPr w:rsidR="00643CB2" w:rsidRPr="004D3F34" w:rsidSect="00134379">
      <w:pgSz w:w="11906" w:h="16838"/>
      <w:pgMar w:top="284" w:right="893" w:bottom="284" w:left="922" w:header="720" w:footer="720" w:gutter="0"/>
      <w:cols w:space="7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Arial Unicode MS"/>
    <w:charset w:val="A1"/>
    <w:family w:val="roman"/>
    <w:pitch w:val="variable"/>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Liberation Serif">
    <w:altName w:val="Times New Roman"/>
    <w:charset w:val="A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A1"/>
    <w:family w:val="roman"/>
    <w:pitch w:val="variable"/>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name w:val="WWNum2"/>
    <w:lvl w:ilvl="0">
      <w:start w:val="1"/>
      <w:numFmt w:val="bullet"/>
      <w:suff w:val="nothing"/>
      <w:lvlText w:val=""/>
      <w:lvlJc w:val="left"/>
      <w:pPr>
        <w:tabs>
          <w:tab w:val="num" w:pos="0"/>
        </w:tabs>
        <w:ind w:left="0"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65234AD"/>
    <w:multiLevelType w:val="multilevel"/>
    <w:tmpl w:val="EDE2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653B5"/>
    <w:multiLevelType w:val="hybridMultilevel"/>
    <w:tmpl w:val="2BAE1F4A"/>
    <w:lvl w:ilvl="0" w:tplc="23CA5C6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87C7F"/>
    <w:multiLevelType w:val="hybridMultilevel"/>
    <w:tmpl w:val="EC96C7E8"/>
    <w:lvl w:ilvl="0" w:tplc="04080001">
      <w:start w:val="1"/>
      <w:numFmt w:val="bullet"/>
      <w:lvlText w:val=""/>
      <w:lvlJc w:val="left"/>
      <w:pPr>
        <w:ind w:left="76" w:hanging="360"/>
      </w:pPr>
      <w:rPr>
        <w:rFonts w:ascii="Symbol" w:hAnsi="Symbol"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6">
    <w:nsid w:val="6F044BB4"/>
    <w:multiLevelType w:val="hybridMultilevel"/>
    <w:tmpl w:val="F39EB1C4"/>
    <w:lvl w:ilvl="0" w:tplc="02222262">
      <w:numFmt w:val="bullet"/>
      <w:lvlText w:val="–"/>
      <w:lvlJc w:val="left"/>
      <w:pPr>
        <w:ind w:left="720" w:hanging="360"/>
      </w:pPr>
      <w:rPr>
        <w:rFonts w:ascii="Calibri" w:eastAsia="Times New Roman" w:hAnsi="Calibri" w:cs="Calibri" w:hint="default"/>
      </w:rPr>
    </w:lvl>
    <w:lvl w:ilvl="1" w:tplc="588E930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0520CC"/>
    <w:multiLevelType w:val="multilevel"/>
    <w:tmpl w:val="BAA0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6B9"/>
    <w:rsid w:val="00020039"/>
    <w:rsid w:val="00127C74"/>
    <w:rsid w:val="00134379"/>
    <w:rsid w:val="004D3F34"/>
    <w:rsid w:val="00643CB2"/>
    <w:rsid w:val="00BF66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styleId="a3">
    <w:name w:val="Emphasis"/>
    <w:qFormat/>
    <w:rPr>
      <w:i/>
      <w:iCs/>
    </w:rPr>
  </w:style>
  <w:style w:type="character" w:customStyle="1" w:styleId="Strong">
    <w:name w:val="Strong"/>
    <w:rPr>
      <w:b/>
      <w:bCs/>
    </w:rPr>
  </w:style>
  <w:style w:type="character" w:customStyle="1" w:styleId="a4">
    <w:name w:val="Κουκκίδες"/>
    <w:rPr>
      <w:rFonts w:ascii="OpenSymbol" w:eastAsia="OpenSymbol" w:hAnsi="OpenSymbol" w:cs="OpenSymbol"/>
    </w:rPr>
  </w:style>
  <w:style w:type="character" w:customStyle="1" w:styleId="Char">
    <w:name w:val="Κεφαλίδα Char"/>
    <w:rPr>
      <w:rFonts w:ascii="Liberation Serif" w:eastAsia="NSimSun" w:hAnsi="Liberation Serif" w:cs="Mangal"/>
      <w:kern w:val="2"/>
      <w:sz w:val="24"/>
      <w:szCs w:val="21"/>
      <w:lang w:eastAsia="zh-CN" w:bidi="hi-IN"/>
    </w:rPr>
  </w:style>
  <w:style w:type="character" w:customStyle="1" w:styleId="Char0">
    <w:name w:val="Υποσέλιδο Char"/>
    <w:rPr>
      <w:rFonts w:ascii="Liberation Serif" w:eastAsia="NSimSun" w:hAnsi="Liberation Serif" w:cs="Mangal"/>
      <w:kern w:val="2"/>
      <w:sz w:val="24"/>
      <w:szCs w:val="21"/>
      <w:lang w:eastAsia="zh-CN" w:bidi="hi-IN"/>
    </w:rPr>
  </w:style>
  <w:style w:type="character" w:customStyle="1" w:styleId="ListLabel1">
    <w:name w:val="ListLabel 1"/>
    <w:rPr>
      <w:rFonts w:cs="OpenSymbol"/>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paragraph" w:customStyle="1" w:styleId="a5">
    <w:name w:val="Επικεφαλίδα"/>
    <w:basedOn w:val="a"/>
    <w:next w:val="a6"/>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Ευρετήριο"/>
    <w:basedOn w:val="a"/>
    <w:pPr>
      <w:suppressLineNumbers/>
    </w:pPr>
  </w:style>
  <w:style w:type="paragraph" w:customStyle="1" w:styleId="caption">
    <w:name w:val="caption"/>
    <w:basedOn w:val="a"/>
    <w:pPr>
      <w:suppressLineNumbers/>
      <w:spacing w:before="120" w:after="120"/>
    </w:pPr>
    <w:rPr>
      <w:i/>
      <w:iCs/>
    </w:rPr>
  </w:style>
  <w:style w:type="paragraph" w:customStyle="1" w:styleId="aa">
    <w:name w:val="Κεφαλίδα και υποσέλιδο"/>
    <w:basedOn w:val="a"/>
  </w:style>
  <w:style w:type="paragraph" w:styleId="ab">
    <w:name w:val="header"/>
    <w:basedOn w:val="a"/>
    <w:pPr>
      <w:tabs>
        <w:tab w:val="center" w:pos="4153"/>
        <w:tab w:val="right" w:pos="8306"/>
      </w:tabs>
    </w:pPr>
    <w:rPr>
      <w:rFonts w:cs="Mangal"/>
      <w:szCs w:val="21"/>
    </w:rPr>
  </w:style>
  <w:style w:type="paragraph" w:styleId="ac">
    <w:name w:val="footer"/>
    <w:basedOn w:val="a"/>
    <w:pPr>
      <w:tabs>
        <w:tab w:val="center" w:pos="4153"/>
        <w:tab w:val="right" w:pos="8306"/>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logosfilis@gmail.com" TargetMode="External"/><Relationship Id="rId5" Type="http://schemas.openxmlformats.org/officeDocument/2006/relationships/hyperlink" Target="http://www.p-e-fil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967</Words>
  <Characters>5226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6181</CharactersWithSpaces>
  <SharedDoc>false</SharedDoc>
  <HLinks>
    <vt:vector size="12" baseType="variant">
      <vt:variant>
        <vt:i4>6291534</vt:i4>
      </vt:variant>
      <vt:variant>
        <vt:i4>3</vt:i4>
      </vt:variant>
      <vt:variant>
        <vt:i4>0</vt:i4>
      </vt:variant>
      <vt:variant>
        <vt:i4>5</vt:i4>
      </vt:variant>
      <vt:variant>
        <vt:lpwstr>mailto:syllogosfilis@gmail.com</vt:lpwstr>
      </vt:variant>
      <vt:variant>
        <vt:lpwstr/>
      </vt:variant>
      <vt:variant>
        <vt:i4>983052</vt:i4>
      </vt:variant>
      <vt:variant>
        <vt:i4>0</vt:i4>
      </vt:variant>
      <vt:variant>
        <vt:i4>0</vt:i4>
      </vt:variant>
      <vt:variant>
        <vt:i4>5</vt:i4>
      </vt:variant>
      <vt:variant>
        <vt:lpwstr>http://www.p-e-filis.gr/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vangelitsadin@outlook.com</dc:creator>
  <cp:lastModifiedBy>Makis</cp:lastModifiedBy>
  <cp:revision>3</cp:revision>
  <cp:lastPrinted>1995-11-21T14:41:00Z</cp:lastPrinted>
  <dcterms:created xsi:type="dcterms:W3CDTF">2023-09-26T18:29:00Z</dcterms:created>
  <dcterms:modified xsi:type="dcterms:W3CDTF">2023-09-26T18:31:00Z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