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C7E57" w14:textId="77777777" w:rsidR="008C0082" w:rsidRPr="00EE2CB9" w:rsidRDefault="008C0082" w:rsidP="008C0082">
      <w:pPr>
        <w:pBdr>
          <w:top w:val="single" w:sz="4" w:space="0" w:color="000000"/>
          <w:left w:val="single" w:sz="4" w:space="3" w:color="000000"/>
          <w:bottom w:val="single" w:sz="4" w:space="2" w:color="000000"/>
          <w:right w:val="single" w:sz="4" w:space="4" w:color="000000"/>
        </w:pBdr>
        <w:spacing w:after="120" w:line="259" w:lineRule="auto"/>
        <w:ind w:left="-709" w:right="-705"/>
        <w:jc w:val="center"/>
        <w:textAlignment w:val="baseline"/>
        <w:rPr>
          <w:rFonts w:ascii="Century Gothic" w:eastAsia="Lucida Sans Unicode" w:hAnsi="Century Gothic" w:cs="Mangal"/>
          <w:kern w:val="1"/>
          <w:lang w:val="el-GR" w:eastAsia="hi-IN" w:bidi="hi-IN"/>
        </w:rPr>
      </w:pPr>
      <w:bookmarkStart w:id="0" w:name="_Hlk176459365"/>
      <w:r w:rsidRPr="00EE2CB9">
        <w:rPr>
          <w:rFonts w:ascii="Century Gothic" w:eastAsia="SimSun" w:hAnsi="Century Gothic" w:cs="Arial"/>
          <w:b/>
          <w:bCs/>
          <w:iCs/>
          <w:kern w:val="3"/>
          <w:sz w:val="32"/>
          <w:szCs w:val="32"/>
          <w:lang w:val="el-GR" w:eastAsia="ar-SA" w:bidi="hi-IN"/>
        </w:rPr>
        <w:t xml:space="preserve">Σύλλογος Εκπαιδευτικών Π.Ε. </w:t>
      </w:r>
      <w:r w:rsidRPr="00EE2CB9">
        <w:rPr>
          <w:rFonts w:ascii="Century Gothic" w:eastAsia="SimSun" w:hAnsi="Century Gothic" w:cs="Arial"/>
          <w:b/>
          <w:bCs/>
          <w:kern w:val="3"/>
          <w:sz w:val="32"/>
          <w:szCs w:val="32"/>
          <w:lang w:val="el-GR" w:eastAsia="ar-SA" w:bidi="hi-IN"/>
        </w:rPr>
        <w:t>«Ηρώ Κωνσταντοπούλου»</w:t>
      </w:r>
    </w:p>
    <w:p w14:paraId="1BE7C745" w14:textId="77777777" w:rsidR="008C0082" w:rsidRPr="00EE2CB9" w:rsidRDefault="008C0082" w:rsidP="008C0082">
      <w:pPr>
        <w:pBdr>
          <w:top w:val="single" w:sz="4" w:space="0" w:color="000000"/>
          <w:left w:val="single" w:sz="4" w:space="3" w:color="000000"/>
          <w:bottom w:val="single" w:sz="4" w:space="2" w:color="000000"/>
          <w:right w:val="single" w:sz="4" w:space="4" w:color="000000"/>
        </w:pBdr>
        <w:spacing w:after="120" w:line="259" w:lineRule="auto"/>
        <w:ind w:left="-709" w:right="-705"/>
        <w:jc w:val="center"/>
        <w:rPr>
          <w:rFonts w:ascii="Century Gothic" w:eastAsia="Lucida Sans Unicode" w:hAnsi="Century Gothic" w:cs="Mangal"/>
          <w:kern w:val="1"/>
          <w:lang w:val="el-GR" w:eastAsia="hi-IN" w:bidi="hi-IN"/>
        </w:rPr>
      </w:pPr>
      <w:r w:rsidRPr="00EE2CB9">
        <w:rPr>
          <w:rFonts w:ascii="Century Gothic" w:eastAsia="SimSun" w:hAnsi="Century Gothic" w:cs="Arial"/>
          <w:b/>
          <w:bCs/>
          <w:kern w:val="3"/>
          <w:sz w:val="32"/>
          <w:szCs w:val="32"/>
          <w:lang w:val="el-GR" w:eastAsia="ar-SA" w:bidi="hi-IN"/>
        </w:rPr>
        <w:t>ΑΝΩ ΛΙΟΣΙΩΝ – ΖΕΦΥΡΙΟΥ – ΦΥΛΗΣ</w:t>
      </w:r>
    </w:p>
    <w:p w14:paraId="25D458B1" w14:textId="28A97C41" w:rsidR="008C0082" w:rsidRPr="008B4529" w:rsidRDefault="008C0082" w:rsidP="008C0082">
      <w:pPr>
        <w:tabs>
          <w:tab w:val="left" w:pos="6946"/>
        </w:tabs>
        <w:spacing w:after="0" w:line="259" w:lineRule="auto"/>
        <w:ind w:left="-709" w:right="-705"/>
        <w:rPr>
          <w:rFonts w:ascii="Century Gothic" w:eastAsia="Lucida Sans Unicode" w:hAnsi="Century Gothic" w:cs="Mangal"/>
          <w:kern w:val="1"/>
          <w:sz w:val="22"/>
          <w:lang w:val="el-GR" w:eastAsia="hi-IN" w:bidi="hi-IN"/>
        </w:rPr>
      </w:pPr>
      <w:r w:rsidRPr="008B4529">
        <w:rPr>
          <w:rFonts w:ascii="Century Gothic" w:eastAsia="SimSun" w:hAnsi="Century Gothic" w:cs="Verdana"/>
          <w:b/>
          <w:kern w:val="3"/>
          <w:sz w:val="22"/>
          <w:lang w:val="pt-BR" w:eastAsia="ar-SA" w:bidi="hi-IN"/>
        </w:rPr>
        <w:t>SITE</w:t>
      </w:r>
      <w:r w:rsidRPr="008B4529">
        <w:rPr>
          <w:rFonts w:ascii="Century Gothic" w:eastAsia="SimSun" w:hAnsi="Century Gothic" w:cs="Verdana"/>
          <w:kern w:val="3"/>
          <w:sz w:val="22"/>
          <w:lang w:val="el-GR" w:eastAsia="ar-SA" w:bidi="hi-IN"/>
        </w:rPr>
        <w:t xml:space="preserve">     </w:t>
      </w:r>
      <w:hyperlink r:id="rId5" w:history="1">
        <w:r w:rsidRPr="008B4529">
          <w:rPr>
            <w:rFonts w:ascii="Century Gothic" w:eastAsia="SimSun" w:hAnsi="Century Gothic" w:cs="Tahoma"/>
            <w:b/>
            <w:color w:val="0000FF"/>
            <w:kern w:val="3"/>
            <w:sz w:val="22"/>
            <w:u w:val="single"/>
            <w:lang w:val="pt-BR" w:eastAsia="hi-IN" w:bidi="hi-IN"/>
          </w:rPr>
          <w:t>www</w:t>
        </w:r>
        <w:r w:rsidRPr="008B4529">
          <w:rPr>
            <w:rFonts w:ascii="Century Gothic" w:eastAsia="SimSun" w:hAnsi="Century Gothic" w:cs="Tahoma"/>
            <w:b/>
            <w:color w:val="0000FF"/>
            <w:kern w:val="3"/>
            <w:sz w:val="22"/>
            <w:u w:val="single"/>
            <w:lang w:val="el-GR" w:eastAsia="hi-IN" w:bidi="hi-IN"/>
          </w:rPr>
          <w:t>.</w:t>
        </w:r>
        <w:r w:rsidRPr="008B4529">
          <w:rPr>
            <w:rFonts w:ascii="Century Gothic" w:eastAsia="SimSun" w:hAnsi="Century Gothic" w:cs="Tahoma"/>
            <w:b/>
            <w:color w:val="0000FF"/>
            <w:kern w:val="3"/>
            <w:sz w:val="22"/>
            <w:u w:val="single"/>
            <w:lang w:val="pt-BR" w:eastAsia="hi-IN" w:bidi="hi-IN"/>
          </w:rPr>
          <w:t>p</w:t>
        </w:r>
        <w:r w:rsidRPr="008B4529">
          <w:rPr>
            <w:rFonts w:ascii="Century Gothic" w:eastAsia="SimSun" w:hAnsi="Century Gothic" w:cs="Tahoma"/>
            <w:b/>
            <w:color w:val="0000FF"/>
            <w:kern w:val="3"/>
            <w:sz w:val="22"/>
            <w:u w:val="single"/>
            <w:lang w:val="el-GR" w:eastAsia="hi-IN" w:bidi="hi-IN"/>
          </w:rPr>
          <w:t>-</w:t>
        </w:r>
        <w:r w:rsidRPr="008B4529">
          <w:rPr>
            <w:rFonts w:ascii="Century Gothic" w:eastAsia="SimSun" w:hAnsi="Century Gothic" w:cs="Tahoma"/>
            <w:b/>
            <w:color w:val="0000FF"/>
            <w:kern w:val="3"/>
            <w:sz w:val="22"/>
            <w:u w:val="single"/>
            <w:lang w:val="pt-BR" w:eastAsia="hi-IN" w:bidi="hi-IN"/>
          </w:rPr>
          <w:t>e</w:t>
        </w:r>
        <w:r w:rsidRPr="008B4529">
          <w:rPr>
            <w:rFonts w:ascii="Century Gothic" w:eastAsia="SimSun" w:hAnsi="Century Gothic" w:cs="Tahoma"/>
            <w:b/>
            <w:color w:val="0000FF"/>
            <w:kern w:val="3"/>
            <w:sz w:val="22"/>
            <w:u w:val="single"/>
            <w:lang w:val="el-GR" w:eastAsia="hi-IN" w:bidi="hi-IN"/>
          </w:rPr>
          <w:t>-</w:t>
        </w:r>
        <w:r w:rsidRPr="008B4529">
          <w:rPr>
            <w:rFonts w:ascii="Century Gothic" w:eastAsia="SimSun" w:hAnsi="Century Gothic" w:cs="Tahoma"/>
            <w:b/>
            <w:color w:val="0000FF"/>
            <w:kern w:val="3"/>
            <w:sz w:val="22"/>
            <w:u w:val="single"/>
            <w:lang w:val="pt-BR" w:eastAsia="hi-IN" w:bidi="hi-IN"/>
          </w:rPr>
          <w:t>filis</w:t>
        </w:r>
        <w:r w:rsidRPr="008B4529">
          <w:rPr>
            <w:rFonts w:ascii="Century Gothic" w:eastAsia="SimSun" w:hAnsi="Century Gothic" w:cs="Tahoma"/>
            <w:b/>
            <w:color w:val="0000FF"/>
            <w:kern w:val="3"/>
            <w:sz w:val="22"/>
            <w:u w:val="single"/>
            <w:lang w:val="el-GR" w:eastAsia="hi-IN" w:bidi="hi-IN"/>
          </w:rPr>
          <w:t>.</w:t>
        </w:r>
        <w:r w:rsidRPr="008B4529">
          <w:rPr>
            <w:rFonts w:ascii="Century Gothic" w:eastAsia="SimSun" w:hAnsi="Century Gothic" w:cs="Tahoma"/>
            <w:b/>
            <w:color w:val="0000FF"/>
            <w:kern w:val="3"/>
            <w:sz w:val="22"/>
            <w:u w:val="single"/>
            <w:lang w:val="pt-BR" w:eastAsia="hi-IN" w:bidi="hi-IN"/>
          </w:rPr>
          <w:t>gr</w:t>
        </w:r>
      </w:hyperlink>
      <w:r w:rsidRPr="008B4529">
        <w:rPr>
          <w:rFonts w:ascii="Century Gothic" w:eastAsia="SimSun" w:hAnsi="Century Gothic" w:cs="Verdana"/>
          <w:kern w:val="3"/>
          <w:sz w:val="22"/>
          <w:lang w:val="el-GR" w:eastAsia="ar-SA" w:bidi="hi-IN"/>
        </w:rPr>
        <w:t xml:space="preserve">                                                                               </w:t>
      </w:r>
      <w:r w:rsidRPr="008B4529">
        <w:rPr>
          <w:rFonts w:ascii="Century Gothic" w:eastAsia="SimSun" w:hAnsi="Century Gothic" w:cs="Verdana"/>
          <w:b/>
          <w:kern w:val="3"/>
          <w:sz w:val="22"/>
          <w:lang w:val="el-GR" w:eastAsia="ar-SA" w:bidi="hi-IN"/>
        </w:rPr>
        <w:t xml:space="preserve">Άνω Λιόσια </w:t>
      </w:r>
      <w:r>
        <w:rPr>
          <w:rFonts w:ascii="Century Gothic" w:eastAsia="SimSun" w:hAnsi="Century Gothic" w:cs="Verdana"/>
          <w:b/>
          <w:kern w:val="3"/>
          <w:sz w:val="22"/>
          <w:lang w:val="el-GR" w:eastAsia="ar-SA" w:bidi="hi-IN"/>
        </w:rPr>
        <w:t>15</w:t>
      </w:r>
      <w:r w:rsidRPr="008B4529">
        <w:rPr>
          <w:rFonts w:ascii="Century Gothic" w:eastAsia="SimSun" w:hAnsi="Century Gothic" w:cs="Verdana"/>
          <w:b/>
          <w:kern w:val="3"/>
          <w:sz w:val="22"/>
          <w:lang w:val="el-GR" w:eastAsia="ar-SA" w:bidi="hi-IN"/>
        </w:rPr>
        <w:t>.</w:t>
      </w:r>
      <w:r>
        <w:rPr>
          <w:rFonts w:ascii="Century Gothic" w:eastAsia="SimSun" w:hAnsi="Century Gothic" w:cs="Verdana"/>
          <w:b/>
          <w:kern w:val="3"/>
          <w:sz w:val="22"/>
          <w:lang w:val="el-GR" w:eastAsia="ar-SA" w:bidi="hi-IN"/>
        </w:rPr>
        <w:t>09</w:t>
      </w:r>
      <w:r w:rsidRPr="008B4529">
        <w:rPr>
          <w:rFonts w:ascii="Century Gothic" w:eastAsia="SimSun" w:hAnsi="Century Gothic" w:cs="Verdana"/>
          <w:b/>
          <w:kern w:val="3"/>
          <w:sz w:val="22"/>
          <w:lang w:val="el-GR" w:eastAsia="ar-SA" w:bidi="hi-IN"/>
        </w:rPr>
        <w:t>.202</w:t>
      </w:r>
      <w:r>
        <w:rPr>
          <w:rFonts w:ascii="Century Gothic" w:eastAsia="SimSun" w:hAnsi="Century Gothic" w:cs="Verdana"/>
          <w:b/>
          <w:kern w:val="3"/>
          <w:sz w:val="22"/>
          <w:lang w:val="el-GR" w:eastAsia="ar-SA" w:bidi="hi-IN"/>
        </w:rPr>
        <w:t>6</w:t>
      </w:r>
    </w:p>
    <w:p w14:paraId="5E5B41BC" w14:textId="77777777" w:rsidR="008C0082" w:rsidRPr="008B4529" w:rsidRDefault="008C0082" w:rsidP="008C0082">
      <w:pPr>
        <w:tabs>
          <w:tab w:val="left" w:pos="6946"/>
        </w:tabs>
        <w:spacing w:after="0" w:line="259" w:lineRule="auto"/>
        <w:ind w:left="-709" w:right="-705"/>
        <w:rPr>
          <w:rFonts w:ascii="Century Gothic" w:eastAsia="Lucida Sans Unicode" w:hAnsi="Century Gothic" w:cs="Mangal"/>
          <w:kern w:val="1"/>
          <w:sz w:val="22"/>
          <w:lang w:val="el-GR" w:eastAsia="hi-IN" w:bidi="hi-IN"/>
        </w:rPr>
      </w:pPr>
      <w:r w:rsidRPr="008B4529">
        <w:rPr>
          <w:rFonts w:ascii="Century Gothic" w:eastAsia="SimSun" w:hAnsi="Century Gothic" w:cs="Arial"/>
          <w:b/>
          <w:kern w:val="3"/>
          <w:sz w:val="22"/>
          <w:lang w:eastAsia="ar-SA" w:bidi="hi-IN"/>
        </w:rPr>
        <w:t>email</w:t>
      </w:r>
      <w:r w:rsidRPr="008B4529">
        <w:rPr>
          <w:rFonts w:ascii="Century Gothic" w:eastAsia="SimSun" w:hAnsi="Century Gothic" w:cs="Arial"/>
          <w:b/>
          <w:kern w:val="3"/>
          <w:sz w:val="22"/>
          <w:lang w:val="el-GR" w:eastAsia="ar-SA" w:bidi="hi-IN"/>
        </w:rPr>
        <w:t xml:space="preserve">:   </w:t>
      </w:r>
      <w:hyperlink r:id="rId6" w:history="1">
        <w:r w:rsidRPr="008B4529">
          <w:rPr>
            <w:rFonts w:ascii="Century Gothic" w:eastAsia="SimSun" w:hAnsi="Century Gothic" w:cs="Verdana"/>
            <w:color w:val="0000FF"/>
            <w:kern w:val="3"/>
            <w:sz w:val="22"/>
            <w:u w:val="single"/>
            <w:lang w:val="pt-BR" w:eastAsia="hi-IN" w:bidi="hi-IN"/>
          </w:rPr>
          <w:t>syllogosfilis@</w:t>
        </w:r>
        <w:proofErr w:type="spellStart"/>
        <w:r w:rsidRPr="008B4529">
          <w:rPr>
            <w:rFonts w:ascii="Century Gothic" w:eastAsia="SimSun" w:hAnsi="Century Gothic" w:cs="Verdana"/>
            <w:color w:val="0000FF"/>
            <w:kern w:val="3"/>
            <w:sz w:val="22"/>
            <w:u w:val="single"/>
            <w:lang w:eastAsia="hi-IN" w:bidi="hi-IN"/>
          </w:rPr>
          <w:t>gmail</w:t>
        </w:r>
        <w:proofErr w:type="spellEnd"/>
        <w:r w:rsidRPr="008B4529">
          <w:rPr>
            <w:rFonts w:ascii="Century Gothic" w:eastAsia="SimSun" w:hAnsi="Century Gothic" w:cs="Verdana"/>
            <w:color w:val="0000FF"/>
            <w:kern w:val="3"/>
            <w:sz w:val="22"/>
            <w:u w:val="single"/>
            <w:lang w:val="pt-BR" w:eastAsia="hi-IN" w:bidi="hi-IN"/>
          </w:rPr>
          <w:t>.com</w:t>
        </w:r>
      </w:hyperlink>
    </w:p>
    <w:p w14:paraId="6DF5B56A" w14:textId="77777777" w:rsidR="008C0082" w:rsidRPr="008B4529" w:rsidRDefault="008C0082" w:rsidP="008C0082">
      <w:pPr>
        <w:shd w:val="clear" w:color="auto" w:fill="FFFFFF"/>
        <w:spacing w:after="120" w:line="259" w:lineRule="auto"/>
        <w:ind w:left="-709" w:right="-705"/>
        <w:rPr>
          <w:rFonts w:ascii="Century Gothic" w:eastAsia="SimSun" w:hAnsi="Century Gothic" w:cs="Century Gothic"/>
          <w:kern w:val="3"/>
          <w:sz w:val="22"/>
          <w:lang w:val="el-GR" w:eastAsia="hi-IN" w:bidi="hi-IN"/>
        </w:rPr>
      </w:pPr>
      <w:r w:rsidRPr="008B4529">
        <w:rPr>
          <w:rFonts w:ascii="Century Gothic" w:eastAsia="SimSun" w:hAnsi="Century Gothic" w:cs="Century Gothic"/>
          <w:kern w:val="3"/>
          <w:sz w:val="22"/>
          <w:lang w:val="el-GR" w:eastAsia="hi-IN" w:bidi="hi-IN"/>
        </w:rPr>
        <w:t xml:space="preserve">Προς:   Τα μέλη του Συλλόγου, ΔΟΕ, Συλλόγους </w:t>
      </w:r>
      <w:proofErr w:type="spellStart"/>
      <w:r w:rsidRPr="008B4529">
        <w:rPr>
          <w:rFonts w:ascii="Century Gothic" w:eastAsia="SimSun" w:hAnsi="Century Gothic" w:cs="Century Gothic"/>
          <w:kern w:val="3"/>
          <w:sz w:val="22"/>
          <w:lang w:val="el-GR" w:eastAsia="hi-IN" w:bidi="hi-IN"/>
        </w:rPr>
        <w:t>Εκπ</w:t>
      </w:r>
      <w:proofErr w:type="spellEnd"/>
      <w:r w:rsidRPr="008B4529">
        <w:rPr>
          <w:rFonts w:ascii="Century Gothic" w:eastAsia="SimSun" w:hAnsi="Century Gothic" w:cs="Century Gothic"/>
          <w:kern w:val="3"/>
          <w:sz w:val="22"/>
          <w:lang w:val="el-GR" w:eastAsia="hi-IN" w:bidi="hi-IN"/>
        </w:rPr>
        <w:t>/</w:t>
      </w:r>
      <w:proofErr w:type="spellStart"/>
      <w:r w:rsidRPr="008B4529">
        <w:rPr>
          <w:rFonts w:ascii="Century Gothic" w:eastAsia="SimSun" w:hAnsi="Century Gothic" w:cs="Century Gothic"/>
          <w:kern w:val="3"/>
          <w:sz w:val="22"/>
          <w:lang w:val="el-GR" w:eastAsia="hi-IN" w:bidi="hi-IN"/>
        </w:rPr>
        <w:t>κών</w:t>
      </w:r>
      <w:proofErr w:type="spellEnd"/>
      <w:r w:rsidRPr="008B4529">
        <w:rPr>
          <w:rFonts w:ascii="Century Gothic" w:eastAsia="SimSun" w:hAnsi="Century Gothic" w:cs="Century Gothic"/>
          <w:kern w:val="3"/>
          <w:sz w:val="22"/>
          <w:lang w:val="el-GR" w:eastAsia="hi-IN" w:bidi="hi-IN"/>
        </w:rPr>
        <w:t xml:space="preserve">  Π.Ε., Δ/</w:t>
      </w:r>
      <w:proofErr w:type="spellStart"/>
      <w:r w:rsidRPr="008B4529">
        <w:rPr>
          <w:rFonts w:ascii="Century Gothic" w:eastAsia="SimSun" w:hAnsi="Century Gothic" w:cs="Century Gothic"/>
          <w:kern w:val="3"/>
          <w:sz w:val="22"/>
          <w:lang w:val="el-GR" w:eastAsia="hi-IN" w:bidi="hi-IN"/>
        </w:rPr>
        <w:t>νση</w:t>
      </w:r>
      <w:proofErr w:type="spellEnd"/>
      <w:r w:rsidRPr="008B4529">
        <w:rPr>
          <w:rFonts w:ascii="Century Gothic" w:eastAsia="SimSun" w:hAnsi="Century Gothic" w:cs="Century Gothic"/>
          <w:kern w:val="3"/>
          <w:sz w:val="22"/>
          <w:lang w:val="el-GR" w:eastAsia="hi-IN" w:bidi="hi-IN"/>
        </w:rPr>
        <w:t xml:space="preserve"> Π.Ε </w:t>
      </w:r>
      <w:proofErr w:type="spellStart"/>
      <w:r w:rsidRPr="008B4529">
        <w:rPr>
          <w:rFonts w:ascii="Century Gothic" w:eastAsia="SimSun" w:hAnsi="Century Gothic" w:cs="Century Gothic"/>
          <w:kern w:val="3"/>
          <w:sz w:val="22"/>
          <w:lang w:val="el-GR" w:eastAsia="hi-IN" w:bidi="hi-IN"/>
        </w:rPr>
        <w:t>Δυτ.Αττικής</w:t>
      </w:r>
      <w:proofErr w:type="spellEnd"/>
      <w:r w:rsidRPr="008B4529">
        <w:rPr>
          <w:rFonts w:ascii="Century Gothic" w:eastAsia="SimSun" w:hAnsi="Century Gothic" w:cs="Century Gothic"/>
          <w:kern w:val="3"/>
          <w:sz w:val="22"/>
          <w:lang w:val="el-GR" w:eastAsia="hi-IN" w:bidi="hi-IN"/>
        </w:rPr>
        <w:t xml:space="preserve"> </w:t>
      </w:r>
    </w:p>
    <w:bookmarkEnd w:id="0"/>
    <w:p w14:paraId="27B26F7B" w14:textId="7F92B6B7" w:rsidR="008C0082" w:rsidRPr="008C0082" w:rsidRDefault="008C0082" w:rsidP="008C0082">
      <w:pPr>
        <w:pStyle w:val="yiv4638262653ydpe78d0abdmsonormal"/>
        <w:spacing w:before="0" w:beforeAutospacing="0" w:after="80" w:afterAutospacing="0" w:line="259" w:lineRule="auto"/>
        <w:ind w:left="-709" w:right="-705"/>
        <w:jc w:val="center"/>
        <w:rPr>
          <w:rFonts w:ascii="Century Gothic" w:eastAsia="Calibri" w:hAnsi="Century Gothic"/>
          <w:b/>
          <w:bCs/>
          <w:kern w:val="2"/>
          <w:sz w:val="32"/>
          <w:szCs w:val="32"/>
          <w:lang w:eastAsia="en-US"/>
        </w:rPr>
      </w:pPr>
      <w:r w:rsidRPr="008C0082">
        <w:rPr>
          <w:rFonts w:ascii="Century Gothic" w:eastAsia="Calibri" w:hAnsi="Century Gothic"/>
          <w:b/>
          <w:bCs/>
          <w:kern w:val="2"/>
          <w:sz w:val="32"/>
          <w:szCs w:val="32"/>
          <w:lang w:eastAsia="en-US"/>
        </w:rPr>
        <w:t>Καλούμε σε αποχή από τις ηλεκτρονικές εκλογές αιρετών!</w:t>
      </w:r>
    </w:p>
    <w:p w14:paraId="4A8A5F0E" w14:textId="6FFFF3C6" w:rsidR="008C0082" w:rsidRPr="008C0082" w:rsidRDefault="008C0082" w:rsidP="008C0082">
      <w:pPr>
        <w:pStyle w:val="yiv4638262653ydpe78d0abdmsonormal"/>
        <w:spacing w:before="0" w:beforeAutospacing="0" w:after="80" w:afterAutospacing="0" w:line="259" w:lineRule="auto"/>
        <w:ind w:left="-709" w:right="-705"/>
        <w:jc w:val="center"/>
        <w:rPr>
          <w:rFonts w:ascii="Century Gothic" w:eastAsia="Calibri" w:hAnsi="Century Gothic"/>
          <w:b/>
          <w:bCs/>
          <w:kern w:val="2"/>
          <w:sz w:val="32"/>
          <w:szCs w:val="32"/>
          <w:lang w:eastAsia="en-US"/>
        </w:rPr>
      </w:pPr>
      <w:r w:rsidRPr="008C0082">
        <w:rPr>
          <w:rFonts w:ascii="Century Gothic" w:eastAsia="Calibri" w:hAnsi="Century Gothic"/>
          <w:b/>
          <w:bCs/>
          <w:kern w:val="2"/>
          <w:sz w:val="32"/>
          <w:szCs w:val="32"/>
          <w:lang w:eastAsia="en-US"/>
        </w:rPr>
        <w:t>Απαιτούμε αποκλειστικά δια ζώσης εκλογές για τα υπηρεσιακά συμβούλια, με άδεια</w:t>
      </w:r>
      <w:r>
        <w:rPr>
          <w:rFonts w:ascii="Century Gothic" w:eastAsia="Calibri" w:hAnsi="Century Gothic"/>
          <w:b/>
          <w:bCs/>
          <w:kern w:val="2"/>
          <w:sz w:val="32"/>
          <w:szCs w:val="32"/>
          <w:lang w:eastAsia="en-US"/>
        </w:rPr>
        <w:t>.</w:t>
      </w:r>
    </w:p>
    <w:p w14:paraId="650867CF" w14:textId="77777777" w:rsidR="008C0082" w:rsidRDefault="008C0082" w:rsidP="008C0082">
      <w:pPr>
        <w:spacing w:after="80" w:line="259" w:lineRule="auto"/>
        <w:ind w:left="-709" w:right="-705"/>
        <w:rPr>
          <w:rFonts w:ascii="Century Gothic" w:hAnsi="Century Gothic" w:cs="Calibri"/>
          <w:sz w:val="22"/>
          <w:lang w:val="el-GR"/>
        </w:rPr>
      </w:pPr>
      <w:r w:rsidRPr="008C0082">
        <w:rPr>
          <w:rFonts w:ascii="Century Gothic" w:hAnsi="Century Gothic" w:cs="Calibri"/>
          <w:sz w:val="22"/>
          <w:lang w:val="el-GR"/>
        </w:rPr>
        <w:t xml:space="preserve">Το Υπουργείο δρομολόγησε και ανακοίνωσε για άλλη μια φορά τις εκλογές για τα Υπηρεσιακά Συμβούλια με ηλεκτρονική ψηφοφορία και θα πάρει και πάλι ηχηρή απάντηση! </w:t>
      </w:r>
      <w:r w:rsidRPr="008C0082">
        <w:rPr>
          <w:rFonts w:ascii="Century Gothic" w:hAnsi="Century Gothic" w:cs="Calibri"/>
          <w:b/>
          <w:bCs/>
          <w:sz w:val="22"/>
          <w:lang w:val="el-GR"/>
        </w:rPr>
        <w:t>Όπως το 2022 και το 2024 με τη δράση των Συλλόγων μας και του εκπαιδευτικού κινήματος, με μαζική απόχη του 85% των συναδέλφων, δεν αναγνωρίσαμε, δεν νομιμοποιήσαμε καμία εκλογή από μια τέτοια διάτρητη διαδικασία.</w:t>
      </w:r>
      <w:r>
        <w:rPr>
          <w:rFonts w:ascii="Century Gothic" w:hAnsi="Century Gothic" w:cs="Calibri"/>
          <w:sz w:val="22"/>
          <w:lang w:val="el-GR"/>
        </w:rPr>
        <w:t xml:space="preserve"> Έ</w:t>
      </w:r>
      <w:r w:rsidRPr="008C0082">
        <w:rPr>
          <w:rFonts w:ascii="Century Gothic" w:hAnsi="Century Gothic" w:cs="Calibri"/>
          <w:sz w:val="22"/>
          <w:lang w:val="el-GR"/>
        </w:rPr>
        <w:t xml:space="preserve">τσι και φέτος θα ακυρώσουμε στην πράξη τις ηλεκτρονικές εκλογών. </w:t>
      </w:r>
    </w:p>
    <w:p w14:paraId="7CD2BE50" w14:textId="09F88DCC" w:rsidR="008C0082" w:rsidRDefault="008C0082" w:rsidP="008C0082">
      <w:pPr>
        <w:spacing w:after="80" w:line="259" w:lineRule="auto"/>
        <w:ind w:left="-709" w:right="-705"/>
        <w:rPr>
          <w:rFonts w:ascii="Century Gothic" w:hAnsi="Century Gothic" w:cs="Calibri"/>
          <w:sz w:val="22"/>
          <w:lang w:val="el-GR"/>
        </w:rPr>
      </w:pPr>
      <w:r w:rsidRPr="008C0082">
        <w:rPr>
          <w:rFonts w:ascii="Century Gothic" w:hAnsi="Century Gothic" w:cs="Calibri"/>
          <w:sz w:val="22"/>
          <w:lang w:val="el-GR"/>
        </w:rPr>
        <w:t>Θεωρούμε ότι κάθε απόπειρα, όπως τον Οκτώβριο του 2022 και του 2024, μιας πλειοψηφίας του Δ.Σ. της ΔΟΕ που αποδέχτηκε συμμετοχή στις ηλεκτρονικές εκλογές αιρετών κόντρα στην ομόθυμη απόφαση του κλάδου το 2020,</w:t>
      </w:r>
      <w:r>
        <w:rPr>
          <w:rFonts w:ascii="Century Gothic" w:hAnsi="Century Gothic" w:cs="Calibri"/>
          <w:sz w:val="22"/>
          <w:lang w:val="el-GR"/>
        </w:rPr>
        <w:t xml:space="preserve"> αποτελεί</w:t>
      </w:r>
      <w:r w:rsidRPr="008C0082">
        <w:rPr>
          <w:rFonts w:ascii="Century Gothic" w:hAnsi="Century Gothic" w:cs="Calibri"/>
          <w:sz w:val="22"/>
          <w:lang w:val="el-GR"/>
        </w:rPr>
        <w:t xml:space="preserve"> πολύ αρνητική εξέλιξη και θα απαιτήσουμε την άμεση ανάκλησής της! </w:t>
      </w:r>
    </w:p>
    <w:p w14:paraId="74C3CD9F" w14:textId="3BDC10AD" w:rsidR="008C0082" w:rsidRPr="008C0082" w:rsidRDefault="008C0082" w:rsidP="008C0082">
      <w:pPr>
        <w:spacing w:after="80" w:line="259" w:lineRule="auto"/>
        <w:ind w:left="-709" w:right="-705"/>
        <w:rPr>
          <w:rFonts w:ascii="Century Gothic" w:hAnsi="Century Gothic" w:cs="Calibri"/>
          <w:b/>
          <w:bCs/>
          <w:sz w:val="22"/>
          <w:lang w:val="el-GR"/>
        </w:rPr>
      </w:pPr>
      <w:r w:rsidRPr="008C0082">
        <w:rPr>
          <w:rFonts w:ascii="Century Gothic" w:hAnsi="Century Gothic" w:cs="Calibri"/>
          <w:b/>
          <w:bCs/>
          <w:sz w:val="22"/>
          <w:lang w:val="el-GR"/>
        </w:rPr>
        <w:t>Καλούμε το ΔΣ της ΔΟΕ να καταγγείλει τη στάση του υπουργείου και να αποφασίσει αποχή από τις ηλεκτρονικές κάλπες.</w:t>
      </w:r>
    </w:p>
    <w:p w14:paraId="16B4543C" w14:textId="22FA1B70" w:rsidR="008C0082" w:rsidRPr="008C0082" w:rsidRDefault="008C0082" w:rsidP="008C0082">
      <w:pPr>
        <w:spacing w:after="80" w:line="259" w:lineRule="auto"/>
        <w:ind w:left="-709" w:right="-705"/>
        <w:rPr>
          <w:rFonts w:ascii="Century Gothic" w:hAnsi="Century Gothic" w:cs="Calibri"/>
          <w:sz w:val="22"/>
          <w:lang w:val="el-GR"/>
        </w:rPr>
      </w:pPr>
      <w:r w:rsidRPr="008C0082">
        <w:rPr>
          <w:rFonts w:ascii="Century Gothic" w:hAnsi="Century Gothic" w:cs="Calibri"/>
          <w:sz w:val="22"/>
          <w:lang w:val="el-GR"/>
        </w:rPr>
        <w:t xml:space="preserve">Από τις προηγούμενες διαδικασίες ηλεκτρονική </w:t>
      </w:r>
      <w:r w:rsidRPr="008C0082">
        <w:rPr>
          <w:rFonts w:ascii="Century Gothic" w:hAnsi="Century Gothic" w:cs="Calibri"/>
          <w:sz w:val="22"/>
          <w:lang w:val="el-GR"/>
        </w:rPr>
        <w:t>ψηφοφορίας</w:t>
      </w:r>
      <w:r w:rsidRPr="008C0082">
        <w:rPr>
          <w:rFonts w:ascii="Century Gothic" w:hAnsi="Century Gothic" w:cs="Calibri"/>
          <w:sz w:val="22"/>
          <w:lang w:val="el-GR"/>
        </w:rPr>
        <w:t xml:space="preserve"> τα προηγούμενα χρόνια διαπιστώσαμε και επισημάναμε ανοιχτά ότι συμμετοχή στις ηλεκτρονικές εκλογές:</w:t>
      </w:r>
    </w:p>
    <w:p w14:paraId="4E2E7534" w14:textId="5E308F3E" w:rsidR="008C0082" w:rsidRPr="008C0082" w:rsidRDefault="008C0082" w:rsidP="008C0082">
      <w:pPr>
        <w:pStyle w:val="a6"/>
        <w:numPr>
          <w:ilvl w:val="0"/>
          <w:numId w:val="3"/>
        </w:numPr>
        <w:spacing w:after="0" w:line="259" w:lineRule="auto"/>
        <w:ind w:left="-284" w:right="-705" w:firstLine="0"/>
        <w:contextualSpacing w:val="0"/>
        <w:rPr>
          <w:rFonts w:ascii="Century Gothic" w:hAnsi="Century Gothic" w:cs="Calibri"/>
          <w:sz w:val="22"/>
          <w:lang w:val="el-GR"/>
        </w:rPr>
      </w:pPr>
      <w:r w:rsidRPr="008C0082">
        <w:rPr>
          <w:rFonts w:ascii="Century Gothic" w:hAnsi="Century Gothic" w:cs="Calibri"/>
          <w:sz w:val="22"/>
          <w:lang w:val="el-GR"/>
        </w:rPr>
        <w:t>νομιμοποιεί/υλοποιεί  τον  νόμο Χατζηδάκη</w:t>
      </w:r>
    </w:p>
    <w:p w14:paraId="67531817" w14:textId="05C4EA98" w:rsidR="008C0082" w:rsidRPr="008C0082" w:rsidRDefault="008C0082" w:rsidP="008C0082">
      <w:pPr>
        <w:pStyle w:val="a6"/>
        <w:numPr>
          <w:ilvl w:val="0"/>
          <w:numId w:val="3"/>
        </w:numPr>
        <w:spacing w:after="0" w:line="259" w:lineRule="auto"/>
        <w:ind w:left="-284" w:right="-705" w:firstLine="0"/>
        <w:contextualSpacing w:val="0"/>
        <w:rPr>
          <w:rFonts w:ascii="Century Gothic" w:hAnsi="Century Gothic" w:cs="Calibri"/>
          <w:sz w:val="22"/>
          <w:lang w:val="el-GR"/>
        </w:rPr>
      </w:pPr>
      <w:r w:rsidRPr="008C0082">
        <w:rPr>
          <w:rFonts w:ascii="Century Gothic" w:hAnsi="Century Gothic" w:cs="Calibri"/>
          <w:sz w:val="22"/>
          <w:lang w:val="el-GR"/>
        </w:rPr>
        <w:t>ανοίγει τον δρόμο επιβολής των ηλεκτρονικών διαδικασιών και στα σωματεία μας με στόχο την αποσάθρωσή τους</w:t>
      </w:r>
    </w:p>
    <w:p w14:paraId="79D02024" w14:textId="71A49C78" w:rsidR="008C0082" w:rsidRPr="008C0082" w:rsidRDefault="008C0082" w:rsidP="008C0082">
      <w:pPr>
        <w:pStyle w:val="a6"/>
        <w:numPr>
          <w:ilvl w:val="0"/>
          <w:numId w:val="3"/>
        </w:numPr>
        <w:spacing w:after="0" w:line="259" w:lineRule="auto"/>
        <w:ind w:left="-284" w:right="-705" w:firstLine="0"/>
        <w:contextualSpacing w:val="0"/>
        <w:rPr>
          <w:rFonts w:ascii="Century Gothic" w:hAnsi="Century Gothic" w:cs="Calibri"/>
          <w:sz w:val="22"/>
          <w:lang w:val="el-GR"/>
        </w:rPr>
      </w:pPr>
      <w:r w:rsidRPr="008C0082">
        <w:rPr>
          <w:rFonts w:ascii="Century Gothic" w:hAnsi="Century Gothic" w:cs="Calibri"/>
          <w:sz w:val="22"/>
          <w:lang w:val="el-GR"/>
        </w:rPr>
        <w:t>υπονομεύει τη δημοκρατία στην εκπαίδευση και το συνδικαλιστικό κίνημα</w:t>
      </w:r>
    </w:p>
    <w:p w14:paraId="406DF399" w14:textId="3E55B6C1" w:rsidR="008C0082" w:rsidRPr="008C0082" w:rsidRDefault="008C0082" w:rsidP="008C0082">
      <w:pPr>
        <w:pStyle w:val="a6"/>
        <w:numPr>
          <w:ilvl w:val="0"/>
          <w:numId w:val="3"/>
        </w:numPr>
        <w:spacing w:after="0" w:line="259" w:lineRule="auto"/>
        <w:ind w:left="-284" w:right="-705" w:firstLine="0"/>
        <w:contextualSpacing w:val="0"/>
        <w:rPr>
          <w:rFonts w:ascii="Century Gothic" w:hAnsi="Century Gothic" w:cs="Calibri"/>
          <w:sz w:val="22"/>
          <w:lang w:val="el-GR"/>
        </w:rPr>
      </w:pPr>
      <w:r w:rsidRPr="008C0082">
        <w:rPr>
          <w:rFonts w:ascii="Century Gothic" w:hAnsi="Century Gothic" w:cs="Calibri"/>
          <w:sz w:val="22"/>
          <w:lang w:val="el-GR"/>
        </w:rPr>
        <w:t xml:space="preserve">προάγει τη νοθεία και τον εκβιασμό καθώς αφαιρεί κάθε δυνατότητα όχι μόνο στα σωματεία να έχουν καταλόγους </w:t>
      </w:r>
      <w:proofErr w:type="spellStart"/>
      <w:r w:rsidRPr="008C0082">
        <w:rPr>
          <w:rFonts w:ascii="Century Gothic" w:hAnsi="Century Gothic" w:cs="Calibri"/>
          <w:sz w:val="22"/>
          <w:lang w:val="el-GR"/>
        </w:rPr>
        <w:t>ψηφισάντων</w:t>
      </w:r>
      <w:proofErr w:type="spellEnd"/>
      <w:r w:rsidRPr="008C0082">
        <w:rPr>
          <w:rFonts w:ascii="Century Gothic" w:hAnsi="Century Gothic" w:cs="Calibri"/>
          <w:sz w:val="22"/>
          <w:lang w:val="el-GR"/>
        </w:rPr>
        <w:t xml:space="preserve"> αλλά -το πρωτοφανές- ακόμα και στις ίδιες τις εφορευτικές επιτροπές!!</w:t>
      </w:r>
    </w:p>
    <w:p w14:paraId="55EE1C14" w14:textId="77777777" w:rsidR="008C0082" w:rsidRPr="008C0082" w:rsidRDefault="008C0082" w:rsidP="008C0082">
      <w:pPr>
        <w:spacing w:after="80" w:line="259" w:lineRule="auto"/>
        <w:ind w:left="-709" w:right="-705"/>
        <w:rPr>
          <w:rFonts w:ascii="Century Gothic" w:hAnsi="Century Gothic" w:cs="Calibri"/>
          <w:b/>
          <w:bCs/>
          <w:sz w:val="22"/>
          <w:lang w:val="el-GR"/>
        </w:rPr>
      </w:pPr>
      <w:r w:rsidRPr="008C0082">
        <w:rPr>
          <w:rFonts w:ascii="Century Gothic" w:hAnsi="Century Gothic" w:cs="Calibri"/>
          <w:b/>
          <w:bCs/>
          <w:sz w:val="22"/>
          <w:lang w:val="el-GR"/>
        </w:rPr>
        <w:t>Αποφασίζουμε ότι:</w:t>
      </w:r>
    </w:p>
    <w:p w14:paraId="724C5B99" w14:textId="4A151F69" w:rsidR="008C0082" w:rsidRPr="008C0082" w:rsidRDefault="008C0082" w:rsidP="008C0082">
      <w:pPr>
        <w:pStyle w:val="a6"/>
        <w:numPr>
          <w:ilvl w:val="0"/>
          <w:numId w:val="4"/>
        </w:numPr>
        <w:spacing w:after="0" w:line="259" w:lineRule="auto"/>
        <w:ind w:left="-284" w:right="-705" w:firstLine="0"/>
        <w:contextualSpacing w:val="0"/>
        <w:rPr>
          <w:rFonts w:ascii="Century Gothic" w:hAnsi="Century Gothic" w:cs="Calibri"/>
          <w:sz w:val="22"/>
          <w:lang w:val="el-GR"/>
        </w:rPr>
      </w:pPr>
      <w:r w:rsidRPr="008C0082">
        <w:rPr>
          <w:rFonts w:ascii="Century Gothic" w:hAnsi="Century Gothic" w:cs="Calibri"/>
          <w:sz w:val="22"/>
          <w:lang w:val="el-GR"/>
        </w:rPr>
        <w:t>καταγγέλλουμε κάθε προσπάθεια επιβολής ηλεκτρονικών εκλογών από κυβέρνηση και ΥΠΑΙΘΑ</w:t>
      </w:r>
    </w:p>
    <w:p w14:paraId="7662E21B" w14:textId="36DFCF36" w:rsidR="008C0082" w:rsidRPr="008C0082" w:rsidRDefault="008C0082" w:rsidP="008C0082">
      <w:pPr>
        <w:pStyle w:val="a6"/>
        <w:numPr>
          <w:ilvl w:val="0"/>
          <w:numId w:val="4"/>
        </w:numPr>
        <w:spacing w:after="0" w:line="259" w:lineRule="auto"/>
        <w:ind w:left="-284" w:right="-705" w:firstLine="0"/>
        <w:contextualSpacing w:val="0"/>
        <w:rPr>
          <w:rFonts w:ascii="Century Gothic" w:hAnsi="Century Gothic" w:cs="Calibri"/>
          <w:sz w:val="22"/>
          <w:lang w:val="el-GR"/>
        </w:rPr>
      </w:pPr>
      <w:r w:rsidRPr="008C0082">
        <w:rPr>
          <w:rFonts w:ascii="Century Gothic" w:hAnsi="Century Gothic" w:cs="Calibri"/>
          <w:sz w:val="22"/>
          <w:lang w:val="el-GR"/>
        </w:rPr>
        <w:t>απαιτούμε αποκλειστικά δια ζώσης εκλογική διαδικασία</w:t>
      </w:r>
    </w:p>
    <w:p w14:paraId="4A892ACE" w14:textId="31DA57D7" w:rsidR="008C0082" w:rsidRPr="008C0082" w:rsidRDefault="008C0082" w:rsidP="008C0082">
      <w:pPr>
        <w:pStyle w:val="a6"/>
        <w:numPr>
          <w:ilvl w:val="0"/>
          <w:numId w:val="4"/>
        </w:numPr>
        <w:spacing w:after="0" w:line="259" w:lineRule="auto"/>
        <w:ind w:left="-284" w:right="-705" w:firstLine="0"/>
        <w:contextualSpacing w:val="0"/>
        <w:rPr>
          <w:rFonts w:ascii="Century Gothic" w:hAnsi="Century Gothic" w:cs="Calibri"/>
          <w:sz w:val="22"/>
          <w:lang w:val="el-GR"/>
        </w:rPr>
      </w:pPr>
      <w:r w:rsidRPr="008C0082">
        <w:rPr>
          <w:rFonts w:ascii="Century Gothic" w:hAnsi="Century Gothic" w:cs="Calibri"/>
          <w:sz w:val="22"/>
          <w:lang w:val="el-GR"/>
        </w:rPr>
        <w:t>ακυρώνουμε στην πράξη με αποχή από κάθε διαδικασία</w:t>
      </w:r>
    </w:p>
    <w:p w14:paraId="0B3C0A90" w14:textId="7D664EAF" w:rsidR="008C0082" w:rsidRPr="008C0082" w:rsidRDefault="008C0082" w:rsidP="008C0082">
      <w:pPr>
        <w:pStyle w:val="a6"/>
        <w:numPr>
          <w:ilvl w:val="0"/>
          <w:numId w:val="4"/>
        </w:numPr>
        <w:spacing w:after="0" w:line="259" w:lineRule="auto"/>
        <w:ind w:left="-284" w:right="-705" w:firstLine="0"/>
        <w:contextualSpacing w:val="0"/>
        <w:rPr>
          <w:rFonts w:ascii="Century Gothic" w:hAnsi="Century Gothic" w:cs="Calibri"/>
          <w:sz w:val="22"/>
          <w:lang w:val="el-GR"/>
        </w:rPr>
      </w:pPr>
      <w:r w:rsidRPr="008C0082">
        <w:rPr>
          <w:rFonts w:ascii="Century Gothic" w:hAnsi="Century Gothic" w:cs="Calibri"/>
          <w:sz w:val="22"/>
          <w:lang w:val="el-GR"/>
        </w:rPr>
        <w:t>δεν καταθέτουμε ψηφοδέλτια! Καλούμε όλες τις παρατάξεις και ενδεχόμενους μεμονωμένους υποψηφίους να μην καταθέσουν υποψηφιότητα</w:t>
      </w:r>
    </w:p>
    <w:p w14:paraId="196DF51B" w14:textId="4A702B68" w:rsidR="008C0082" w:rsidRPr="008C0082" w:rsidRDefault="008C0082" w:rsidP="008C0082">
      <w:pPr>
        <w:pStyle w:val="a6"/>
        <w:numPr>
          <w:ilvl w:val="0"/>
          <w:numId w:val="4"/>
        </w:numPr>
        <w:spacing w:after="0" w:line="259" w:lineRule="auto"/>
        <w:ind w:left="-284" w:right="-705" w:firstLine="0"/>
        <w:contextualSpacing w:val="0"/>
        <w:rPr>
          <w:rFonts w:ascii="Century Gothic" w:hAnsi="Century Gothic" w:cs="Calibri"/>
          <w:sz w:val="22"/>
          <w:lang w:val="el-GR"/>
        </w:rPr>
      </w:pPr>
      <w:r w:rsidRPr="008C0082">
        <w:rPr>
          <w:rFonts w:ascii="Century Gothic" w:hAnsi="Century Gothic" w:cs="Calibri"/>
          <w:sz w:val="22"/>
          <w:lang w:val="el-GR"/>
        </w:rPr>
        <w:t>κανένας συνάδελφος/</w:t>
      </w:r>
      <w:proofErr w:type="spellStart"/>
      <w:r w:rsidRPr="008C0082">
        <w:rPr>
          <w:rFonts w:ascii="Century Gothic" w:hAnsi="Century Gothic" w:cs="Calibri"/>
          <w:sz w:val="22"/>
          <w:lang w:val="el-GR"/>
        </w:rPr>
        <w:t>ισσα</w:t>
      </w:r>
      <w:proofErr w:type="spellEnd"/>
      <w:r w:rsidRPr="008C0082">
        <w:rPr>
          <w:rFonts w:ascii="Century Gothic" w:hAnsi="Century Gothic" w:cs="Calibri"/>
          <w:sz w:val="22"/>
          <w:lang w:val="el-GR"/>
        </w:rPr>
        <w:t xml:space="preserve"> -μέλος μας να μην είναι υποψήφιος/α</w:t>
      </w:r>
    </w:p>
    <w:p w14:paraId="7DD31137" w14:textId="77777777" w:rsidR="008C0082" w:rsidRDefault="008C0082" w:rsidP="008C0082">
      <w:pPr>
        <w:pStyle w:val="a6"/>
        <w:numPr>
          <w:ilvl w:val="0"/>
          <w:numId w:val="4"/>
        </w:numPr>
        <w:spacing w:after="0" w:line="259" w:lineRule="auto"/>
        <w:ind w:left="-284" w:right="-705" w:firstLine="0"/>
        <w:contextualSpacing w:val="0"/>
        <w:rPr>
          <w:rFonts w:ascii="Century Gothic" w:hAnsi="Century Gothic" w:cs="Calibri"/>
          <w:sz w:val="22"/>
          <w:lang w:val="el-GR"/>
        </w:rPr>
      </w:pPr>
      <w:r w:rsidRPr="008C0082">
        <w:rPr>
          <w:rFonts w:ascii="Century Gothic" w:hAnsi="Century Gothic" w:cs="Calibri"/>
          <w:sz w:val="22"/>
          <w:lang w:val="el-GR"/>
        </w:rPr>
        <w:t>δεν μπαίνουμε-δεν «</w:t>
      </w:r>
      <w:proofErr w:type="spellStart"/>
      <w:r w:rsidRPr="008C0082">
        <w:rPr>
          <w:rFonts w:ascii="Century Gothic" w:hAnsi="Century Gothic" w:cs="Calibri"/>
          <w:sz w:val="22"/>
          <w:lang w:val="el-GR"/>
        </w:rPr>
        <w:t>κλικάρουμε</w:t>
      </w:r>
      <w:proofErr w:type="spellEnd"/>
      <w:r w:rsidRPr="008C0082">
        <w:rPr>
          <w:rFonts w:ascii="Century Gothic" w:hAnsi="Century Gothic" w:cs="Calibri"/>
          <w:sz w:val="22"/>
          <w:lang w:val="el-GR"/>
        </w:rPr>
        <w:t>»  στην ηλεκτρονική πλατφόρμα και στα μηνύματα που αφορούν τις ηλεκτρονικές εκλογές</w:t>
      </w:r>
    </w:p>
    <w:p w14:paraId="5DF9B3F7" w14:textId="2548681D" w:rsidR="008C0082" w:rsidRPr="008C0082" w:rsidRDefault="008C0082" w:rsidP="008C0082">
      <w:pPr>
        <w:pStyle w:val="a6"/>
        <w:numPr>
          <w:ilvl w:val="0"/>
          <w:numId w:val="4"/>
        </w:numPr>
        <w:spacing w:after="0" w:line="259" w:lineRule="auto"/>
        <w:ind w:left="-284" w:right="-705" w:firstLine="0"/>
        <w:contextualSpacing w:val="0"/>
        <w:rPr>
          <w:rFonts w:ascii="Century Gothic" w:hAnsi="Century Gothic" w:cs="Calibri"/>
          <w:sz w:val="22"/>
          <w:lang w:val="el-GR"/>
        </w:rPr>
      </w:pPr>
      <w:r w:rsidRPr="008C0082">
        <w:rPr>
          <w:rFonts w:ascii="Century Gothic" w:hAnsi="Century Gothic" w:cs="Calibri"/>
          <w:sz w:val="22"/>
          <w:lang w:val="el-GR"/>
        </w:rPr>
        <w:t>καλούμε τις /τους συναδέλφους να μη συμμετέχουν ως εφορευτική επιτροπή και μάλιστα εκτός  μέρας και ωραρίου εργασίας! Και παρέχουμε πλήρη συνδικαλιστική κάλυψη για να μην αποδεχτούν διορισμό και καθήκοντα που αντιστρατεύονται τα συλλογικά μας συμφέροντα.</w:t>
      </w:r>
    </w:p>
    <w:p w14:paraId="1F490A75" w14:textId="77777777" w:rsidR="008C0082" w:rsidRPr="008C0082" w:rsidRDefault="008C0082" w:rsidP="008C0082">
      <w:pPr>
        <w:pStyle w:val="11"/>
        <w:numPr>
          <w:ilvl w:val="0"/>
          <w:numId w:val="4"/>
        </w:numPr>
        <w:spacing w:before="0" w:beforeAutospacing="0" w:after="0" w:afterAutospacing="0" w:line="259" w:lineRule="auto"/>
        <w:ind w:left="-284" w:right="-705" w:firstLine="0"/>
        <w:jc w:val="both"/>
        <w:rPr>
          <w:rFonts w:ascii="Century Gothic" w:eastAsia="Calibri" w:hAnsi="Century Gothic"/>
          <w:sz w:val="22"/>
          <w:szCs w:val="22"/>
        </w:rPr>
      </w:pPr>
      <w:r w:rsidRPr="008C0082">
        <w:rPr>
          <w:rFonts w:ascii="Century Gothic" w:hAnsi="Century Gothic"/>
          <w:sz w:val="22"/>
        </w:rPr>
        <w:t xml:space="preserve">δε θα αναγνωρίσουμε κανέναν </w:t>
      </w:r>
      <w:proofErr w:type="spellStart"/>
      <w:r w:rsidRPr="008C0082">
        <w:rPr>
          <w:rFonts w:ascii="Century Gothic" w:hAnsi="Century Gothic"/>
          <w:sz w:val="22"/>
        </w:rPr>
        <w:t>ψευδοαιρετό</w:t>
      </w:r>
      <w:proofErr w:type="spellEnd"/>
      <w:r w:rsidRPr="008C0082">
        <w:rPr>
          <w:rFonts w:ascii="Century Gothic" w:hAnsi="Century Gothic"/>
          <w:sz w:val="22"/>
        </w:rPr>
        <w:t xml:space="preserve"> που θα δεχτεί να εκλεγεί από εκλογές-παρωδία στο βωμό της προσωπικής του ανέλιξης και προβολής υπηρετώντας πελατειακές σχέσεις για πολιτικά και άλλα συμφέροντα. Δεν θα αποτελούν αιρετούς του κλάδου αλλά τα στηρίγματα της κυβερνητικής πολιτικής στον κλάδο. </w:t>
      </w:r>
    </w:p>
    <w:p w14:paraId="3D709040" w14:textId="10942B2D" w:rsidR="008C0082" w:rsidRPr="00EE2CB9" w:rsidRDefault="008C0082" w:rsidP="008C0082">
      <w:pPr>
        <w:pStyle w:val="11"/>
        <w:numPr>
          <w:ilvl w:val="0"/>
          <w:numId w:val="4"/>
        </w:numPr>
        <w:spacing w:before="0" w:beforeAutospacing="0" w:after="80" w:afterAutospacing="0" w:line="259" w:lineRule="auto"/>
        <w:ind w:left="-284" w:right="-705" w:firstLine="0"/>
        <w:jc w:val="both"/>
        <w:rPr>
          <w:rFonts w:ascii="Century Gothic" w:eastAsia="Calibri" w:hAnsi="Century Gothic"/>
          <w:sz w:val="22"/>
          <w:szCs w:val="22"/>
        </w:rPr>
      </w:pPr>
      <w:r w:rsidRPr="00EE2CB9">
        <w:rPr>
          <w:rFonts w:ascii="Century Gothic" w:eastAsia="Calibri" w:hAnsi="Century Gothic"/>
          <w:sz w:val="22"/>
          <w:szCs w:val="22"/>
        </w:rPr>
        <w:t>δεν θα υπηρετήσουμε την πολιτική του ΥΠΑΙΘ</w:t>
      </w:r>
      <w:r>
        <w:rPr>
          <w:rFonts w:ascii="Century Gothic" w:eastAsia="Calibri" w:hAnsi="Century Gothic"/>
          <w:sz w:val="22"/>
          <w:szCs w:val="22"/>
        </w:rPr>
        <w:t>!</w:t>
      </w:r>
    </w:p>
    <w:p w14:paraId="6692A5BF" w14:textId="77777777" w:rsidR="008C0082" w:rsidRPr="008B4529" w:rsidRDefault="008C0082" w:rsidP="008C0082">
      <w:pPr>
        <w:pStyle w:val="10"/>
        <w:spacing w:before="0" w:beforeAutospacing="0" w:after="80" w:afterAutospacing="0" w:line="259" w:lineRule="auto"/>
        <w:ind w:left="-709" w:right="-705"/>
        <w:jc w:val="both"/>
        <w:rPr>
          <w:rFonts w:ascii="Century Gothic" w:eastAsia="Calibri" w:hAnsi="Century Gothic"/>
          <w:b/>
          <w:bCs/>
          <w:sz w:val="22"/>
          <w:szCs w:val="22"/>
        </w:rPr>
      </w:pPr>
      <w:r w:rsidRPr="008B4529">
        <w:rPr>
          <w:rFonts w:ascii="Century Gothic" w:eastAsia="Calibri" w:hAnsi="Century Gothic"/>
          <w:b/>
          <w:bCs/>
          <w:sz w:val="22"/>
          <w:szCs w:val="22"/>
        </w:rPr>
        <w:lastRenderedPageBreak/>
        <w:t>Αφήνουμε έτσι το δρόμο ανοιχτό στον αγώνα για την αποκατάσταση των δημοκρατικών διαδικασιών και της ελεύθερης και ακηδεμόνευτης από το κράτος  συνδικαλιστικής δράσης.</w:t>
      </w:r>
    </w:p>
    <w:p w14:paraId="22ED9131" w14:textId="287B7BB1" w:rsidR="008C0082" w:rsidRPr="00EE2CB9" w:rsidRDefault="008C0082" w:rsidP="008C0082">
      <w:pPr>
        <w:pStyle w:val="10"/>
        <w:spacing w:before="0" w:beforeAutospacing="0" w:after="80" w:afterAutospacing="0" w:line="259" w:lineRule="auto"/>
        <w:ind w:left="-709" w:right="-705"/>
        <w:jc w:val="both"/>
        <w:rPr>
          <w:rFonts w:ascii="Century Gothic" w:eastAsia="Calibri" w:hAnsi="Century Gothic"/>
          <w:sz w:val="22"/>
          <w:szCs w:val="22"/>
        </w:rPr>
      </w:pPr>
      <w:r w:rsidRPr="00EE2CB9">
        <w:rPr>
          <w:rFonts w:ascii="Century Gothic" w:eastAsia="Calibri" w:hAnsi="Century Gothic"/>
          <w:sz w:val="22"/>
          <w:szCs w:val="22"/>
        </w:rPr>
        <w:t>Θα συμβάλλουμε με όλες μας τις δυνάμεις στην αποτροπή της διαδικασίας ηλεκτρονικών εκλογών</w:t>
      </w:r>
      <w:r>
        <w:rPr>
          <w:rFonts w:ascii="Century Gothic" w:eastAsia="Calibri" w:hAnsi="Century Gothic"/>
          <w:sz w:val="22"/>
          <w:szCs w:val="22"/>
        </w:rPr>
        <w:t>.</w:t>
      </w:r>
    </w:p>
    <w:p w14:paraId="347B3A7D" w14:textId="77777777" w:rsidR="008C0082" w:rsidRDefault="008C0082" w:rsidP="008C0082">
      <w:pPr>
        <w:pStyle w:val="10"/>
        <w:spacing w:before="0" w:beforeAutospacing="0" w:after="80" w:afterAutospacing="0" w:line="259" w:lineRule="auto"/>
        <w:ind w:left="-709" w:right="-705"/>
        <w:jc w:val="center"/>
        <w:rPr>
          <w:rFonts w:ascii="Century Gothic" w:eastAsia="Calibri" w:hAnsi="Century Gothic"/>
          <w:b/>
          <w:bCs/>
          <w:sz w:val="28"/>
          <w:szCs w:val="28"/>
        </w:rPr>
      </w:pPr>
      <w:r w:rsidRPr="008C0082">
        <w:rPr>
          <w:rFonts w:ascii="Century Gothic" w:eastAsia="Calibri" w:hAnsi="Century Gothic"/>
          <w:b/>
          <w:bCs/>
          <w:sz w:val="28"/>
          <w:szCs w:val="28"/>
        </w:rPr>
        <w:t>ΑΠΕΧΟΥΜΕ ΜΑΖΙΚΑ ΑΠΟ ΤΙΣ ΗΛΕΚΤΡΟΝΙΚΕΣ ΨΗΦΟΦΟΡΙΕΣ</w:t>
      </w:r>
    </w:p>
    <w:p w14:paraId="0EE7C17F" w14:textId="51E40AB2" w:rsidR="008C0082" w:rsidRPr="00EE2CB9" w:rsidRDefault="008C0082" w:rsidP="008C0082">
      <w:pPr>
        <w:pStyle w:val="10"/>
        <w:spacing w:before="0" w:beforeAutospacing="0" w:after="80" w:afterAutospacing="0" w:line="259" w:lineRule="auto"/>
        <w:ind w:left="-709" w:right="-705"/>
        <w:jc w:val="center"/>
        <w:rPr>
          <w:rFonts w:ascii="Century Gothic" w:eastAsia="Calibri" w:hAnsi="Century Gothic"/>
          <w:sz w:val="28"/>
          <w:szCs w:val="28"/>
        </w:rPr>
      </w:pPr>
      <w:r w:rsidRPr="00EE2CB9">
        <w:rPr>
          <w:rFonts w:ascii="Century Gothic" w:eastAsia="Calibri" w:hAnsi="Century Gothic"/>
          <w:b/>
          <w:bCs/>
          <w:sz w:val="28"/>
          <w:szCs w:val="28"/>
        </w:rPr>
        <w:t>ΕΚΛΟΓΕΣ ΔΙΑ ΖΩΣΗΣ ΠΑΝΤΟΥ</w:t>
      </w:r>
      <w:r w:rsidRPr="00EE2CB9">
        <w:rPr>
          <w:rFonts w:ascii="Century Gothic" w:eastAsia="Calibri" w:hAnsi="Century Gothic"/>
          <w:sz w:val="28"/>
          <w:szCs w:val="28"/>
        </w:rPr>
        <w:t xml:space="preserve"> - </w:t>
      </w:r>
      <w:r w:rsidRPr="00EE2CB9">
        <w:rPr>
          <w:rFonts w:ascii="Century Gothic" w:eastAsia="Calibri" w:hAnsi="Century Gothic"/>
          <w:b/>
          <w:bCs/>
          <w:sz w:val="28"/>
          <w:szCs w:val="28"/>
        </w:rPr>
        <w:t>Για να έχουμε σωματείο, συνδικάτο, αιρετούς</w:t>
      </w:r>
    </w:p>
    <w:p w14:paraId="6BF6DD8E" w14:textId="04EE5889" w:rsidR="008C0082" w:rsidRPr="00EE2CB9" w:rsidRDefault="008C0082" w:rsidP="008C0082">
      <w:pPr>
        <w:pStyle w:val="10"/>
        <w:spacing w:before="0" w:beforeAutospacing="0" w:after="80" w:afterAutospacing="0" w:line="259" w:lineRule="auto"/>
        <w:ind w:left="-709" w:right="-705"/>
        <w:jc w:val="center"/>
        <w:rPr>
          <w:rFonts w:ascii="Century Gothic" w:eastAsia="Calibri" w:hAnsi="Century Gothic"/>
          <w:b/>
          <w:bCs/>
          <w:sz w:val="28"/>
          <w:szCs w:val="28"/>
        </w:rPr>
      </w:pPr>
      <w:r w:rsidRPr="00EE2CB9">
        <w:rPr>
          <w:rFonts w:ascii="Century Gothic" w:eastAsia="Calibri" w:hAnsi="Century Gothic"/>
          <w:b/>
          <w:bCs/>
          <w:sz w:val="28"/>
          <w:szCs w:val="28"/>
        </w:rPr>
        <w:t xml:space="preserve">ΑΠΑΙΤΟΥΜΕ ΑΠΟΚΛΕΙΣΤΙΚΑ ΔΙΑ ΖΩΣΗΣ ΕΚΛΟΓΕΣ ΑΙΡΕΤΩΝ ΓΙΑ ΤΑ ΥΠΗΡΕΣΙΑΚΑ ΣΥΜΒΟΥΛΙΑ, ΜΕ ΑΔΕΙΑ ΚΑΙ ΣΕ ΕΡΓΑΣΙΜΗ ΗΜΕΡΑ </w:t>
      </w:r>
    </w:p>
    <w:p w14:paraId="789E882B" w14:textId="46C72D7A" w:rsidR="008C0082" w:rsidRPr="00EE2CB9" w:rsidRDefault="008C0082" w:rsidP="008C0082">
      <w:pPr>
        <w:spacing w:after="80" w:line="259" w:lineRule="auto"/>
        <w:ind w:left="-709" w:right="-705"/>
        <w:rPr>
          <w:rFonts w:cs="Calibri"/>
          <w:lang w:val="el-GR"/>
        </w:rPr>
      </w:pPr>
      <w:r>
        <w:rPr>
          <w:rFonts w:cs="Calibri"/>
          <w:noProof/>
          <w:lang w:val="el-GR"/>
          <w14:ligatures w14:val="standardContextual"/>
        </w:rPr>
        <w:drawing>
          <wp:anchor distT="0" distB="0" distL="114300" distR="114300" simplePos="0" relativeHeight="251658240" behindDoc="1" locked="0" layoutInCell="1" allowOverlap="1" wp14:anchorId="1A17FEDC" wp14:editId="0B135439">
            <wp:simplePos x="0" y="0"/>
            <wp:positionH relativeFrom="margin">
              <wp:align>center</wp:align>
            </wp:positionH>
            <wp:positionV relativeFrom="paragraph">
              <wp:posOffset>227330</wp:posOffset>
            </wp:positionV>
            <wp:extent cx="5412740" cy="2255520"/>
            <wp:effectExtent l="0" t="0" r="0" b="0"/>
            <wp:wrapTight wrapText="bothSides">
              <wp:wrapPolygon edited="0">
                <wp:start x="0" y="0"/>
                <wp:lineTo x="0" y="21345"/>
                <wp:lineTo x="21514" y="21345"/>
                <wp:lineTo x="21514" y="0"/>
                <wp:lineTo x="0" y="0"/>
              </wp:wrapPolygon>
            </wp:wrapTight>
            <wp:docPr id="197600140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001407" name="Εικόνα 1976001407"/>
                    <pic:cNvPicPr/>
                  </pic:nvPicPr>
                  <pic:blipFill>
                    <a:blip r:embed="rId7">
                      <a:extLst>
                        <a:ext uri="{28A0092B-C50C-407E-A947-70E740481C1C}">
                          <a14:useLocalDpi xmlns:a14="http://schemas.microsoft.com/office/drawing/2010/main" val="0"/>
                        </a:ext>
                      </a:extLst>
                    </a:blip>
                    <a:stretch>
                      <a:fillRect/>
                    </a:stretch>
                  </pic:blipFill>
                  <pic:spPr>
                    <a:xfrm>
                      <a:off x="0" y="0"/>
                      <a:ext cx="5412740" cy="2255520"/>
                    </a:xfrm>
                    <a:prstGeom prst="rect">
                      <a:avLst/>
                    </a:prstGeom>
                  </pic:spPr>
                </pic:pic>
              </a:graphicData>
            </a:graphic>
            <wp14:sizeRelH relativeFrom="page">
              <wp14:pctWidth>0</wp14:pctWidth>
            </wp14:sizeRelH>
            <wp14:sizeRelV relativeFrom="page">
              <wp14:pctHeight>0</wp14:pctHeight>
            </wp14:sizeRelV>
          </wp:anchor>
        </w:drawing>
      </w:r>
    </w:p>
    <w:p w14:paraId="294337E0" w14:textId="77777777" w:rsidR="00004BB4" w:rsidRPr="008C0082" w:rsidRDefault="00004BB4" w:rsidP="008C0082">
      <w:pPr>
        <w:ind w:left="-709" w:right="-705"/>
        <w:rPr>
          <w:lang w:val="el-GR"/>
        </w:rPr>
      </w:pPr>
    </w:p>
    <w:sectPr w:rsidR="00004BB4" w:rsidRPr="008C0082" w:rsidSect="008C0082">
      <w:pgSz w:w="12240" w:h="15840"/>
      <w:pgMar w:top="567"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Lucida Sans Unicode">
    <w:panose1 w:val="020B0602030504020204"/>
    <w:charset w:val="A1"/>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2B88"/>
    <w:multiLevelType w:val="multilevel"/>
    <w:tmpl w:val="05292B8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DB51A27"/>
    <w:multiLevelType w:val="hybridMultilevel"/>
    <w:tmpl w:val="0796599C"/>
    <w:lvl w:ilvl="0" w:tplc="04080001">
      <w:start w:val="1"/>
      <w:numFmt w:val="bullet"/>
      <w:lvlText w:val=""/>
      <w:lvlJc w:val="left"/>
      <w:pPr>
        <w:ind w:left="11" w:hanging="360"/>
      </w:pPr>
      <w:rPr>
        <w:rFonts w:ascii="Symbol" w:hAnsi="Symbol" w:hint="default"/>
      </w:rPr>
    </w:lvl>
    <w:lvl w:ilvl="1" w:tplc="04080003" w:tentative="1">
      <w:start w:val="1"/>
      <w:numFmt w:val="bullet"/>
      <w:lvlText w:val="o"/>
      <w:lvlJc w:val="left"/>
      <w:pPr>
        <w:ind w:left="731" w:hanging="360"/>
      </w:pPr>
      <w:rPr>
        <w:rFonts w:ascii="Courier New" w:hAnsi="Courier New" w:cs="Courier New" w:hint="default"/>
      </w:rPr>
    </w:lvl>
    <w:lvl w:ilvl="2" w:tplc="04080005" w:tentative="1">
      <w:start w:val="1"/>
      <w:numFmt w:val="bullet"/>
      <w:lvlText w:val=""/>
      <w:lvlJc w:val="left"/>
      <w:pPr>
        <w:ind w:left="1451" w:hanging="360"/>
      </w:pPr>
      <w:rPr>
        <w:rFonts w:ascii="Wingdings" w:hAnsi="Wingdings" w:hint="default"/>
      </w:rPr>
    </w:lvl>
    <w:lvl w:ilvl="3" w:tplc="04080001" w:tentative="1">
      <w:start w:val="1"/>
      <w:numFmt w:val="bullet"/>
      <w:lvlText w:val=""/>
      <w:lvlJc w:val="left"/>
      <w:pPr>
        <w:ind w:left="2171" w:hanging="360"/>
      </w:pPr>
      <w:rPr>
        <w:rFonts w:ascii="Symbol" w:hAnsi="Symbol" w:hint="default"/>
      </w:rPr>
    </w:lvl>
    <w:lvl w:ilvl="4" w:tplc="04080003" w:tentative="1">
      <w:start w:val="1"/>
      <w:numFmt w:val="bullet"/>
      <w:lvlText w:val="o"/>
      <w:lvlJc w:val="left"/>
      <w:pPr>
        <w:ind w:left="2891" w:hanging="360"/>
      </w:pPr>
      <w:rPr>
        <w:rFonts w:ascii="Courier New" w:hAnsi="Courier New" w:cs="Courier New" w:hint="default"/>
      </w:rPr>
    </w:lvl>
    <w:lvl w:ilvl="5" w:tplc="04080005" w:tentative="1">
      <w:start w:val="1"/>
      <w:numFmt w:val="bullet"/>
      <w:lvlText w:val=""/>
      <w:lvlJc w:val="left"/>
      <w:pPr>
        <w:ind w:left="3611" w:hanging="360"/>
      </w:pPr>
      <w:rPr>
        <w:rFonts w:ascii="Wingdings" w:hAnsi="Wingdings" w:hint="default"/>
      </w:rPr>
    </w:lvl>
    <w:lvl w:ilvl="6" w:tplc="04080001" w:tentative="1">
      <w:start w:val="1"/>
      <w:numFmt w:val="bullet"/>
      <w:lvlText w:val=""/>
      <w:lvlJc w:val="left"/>
      <w:pPr>
        <w:ind w:left="4331" w:hanging="360"/>
      </w:pPr>
      <w:rPr>
        <w:rFonts w:ascii="Symbol" w:hAnsi="Symbol" w:hint="default"/>
      </w:rPr>
    </w:lvl>
    <w:lvl w:ilvl="7" w:tplc="04080003" w:tentative="1">
      <w:start w:val="1"/>
      <w:numFmt w:val="bullet"/>
      <w:lvlText w:val="o"/>
      <w:lvlJc w:val="left"/>
      <w:pPr>
        <w:ind w:left="5051" w:hanging="360"/>
      </w:pPr>
      <w:rPr>
        <w:rFonts w:ascii="Courier New" w:hAnsi="Courier New" w:cs="Courier New" w:hint="default"/>
      </w:rPr>
    </w:lvl>
    <w:lvl w:ilvl="8" w:tplc="04080005" w:tentative="1">
      <w:start w:val="1"/>
      <w:numFmt w:val="bullet"/>
      <w:lvlText w:val=""/>
      <w:lvlJc w:val="left"/>
      <w:pPr>
        <w:ind w:left="5771" w:hanging="360"/>
      </w:pPr>
      <w:rPr>
        <w:rFonts w:ascii="Wingdings" w:hAnsi="Wingdings" w:hint="default"/>
      </w:rPr>
    </w:lvl>
  </w:abstractNum>
  <w:abstractNum w:abstractNumId="2" w15:restartNumberingAfterBreak="0">
    <w:nsid w:val="64A6129D"/>
    <w:multiLevelType w:val="multilevel"/>
    <w:tmpl w:val="64A6129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4F4330C"/>
    <w:multiLevelType w:val="hybridMultilevel"/>
    <w:tmpl w:val="9EC0D366"/>
    <w:lvl w:ilvl="0" w:tplc="04080001">
      <w:start w:val="1"/>
      <w:numFmt w:val="bullet"/>
      <w:lvlText w:val=""/>
      <w:lvlJc w:val="left"/>
      <w:pPr>
        <w:ind w:left="11" w:hanging="360"/>
      </w:pPr>
      <w:rPr>
        <w:rFonts w:ascii="Symbol" w:hAnsi="Symbol" w:hint="default"/>
      </w:rPr>
    </w:lvl>
    <w:lvl w:ilvl="1" w:tplc="04080003" w:tentative="1">
      <w:start w:val="1"/>
      <w:numFmt w:val="bullet"/>
      <w:lvlText w:val="o"/>
      <w:lvlJc w:val="left"/>
      <w:pPr>
        <w:ind w:left="731" w:hanging="360"/>
      </w:pPr>
      <w:rPr>
        <w:rFonts w:ascii="Courier New" w:hAnsi="Courier New" w:cs="Courier New" w:hint="default"/>
      </w:rPr>
    </w:lvl>
    <w:lvl w:ilvl="2" w:tplc="04080005" w:tentative="1">
      <w:start w:val="1"/>
      <w:numFmt w:val="bullet"/>
      <w:lvlText w:val=""/>
      <w:lvlJc w:val="left"/>
      <w:pPr>
        <w:ind w:left="1451" w:hanging="360"/>
      </w:pPr>
      <w:rPr>
        <w:rFonts w:ascii="Wingdings" w:hAnsi="Wingdings" w:hint="default"/>
      </w:rPr>
    </w:lvl>
    <w:lvl w:ilvl="3" w:tplc="04080001" w:tentative="1">
      <w:start w:val="1"/>
      <w:numFmt w:val="bullet"/>
      <w:lvlText w:val=""/>
      <w:lvlJc w:val="left"/>
      <w:pPr>
        <w:ind w:left="2171" w:hanging="360"/>
      </w:pPr>
      <w:rPr>
        <w:rFonts w:ascii="Symbol" w:hAnsi="Symbol" w:hint="default"/>
      </w:rPr>
    </w:lvl>
    <w:lvl w:ilvl="4" w:tplc="04080003" w:tentative="1">
      <w:start w:val="1"/>
      <w:numFmt w:val="bullet"/>
      <w:lvlText w:val="o"/>
      <w:lvlJc w:val="left"/>
      <w:pPr>
        <w:ind w:left="2891" w:hanging="360"/>
      </w:pPr>
      <w:rPr>
        <w:rFonts w:ascii="Courier New" w:hAnsi="Courier New" w:cs="Courier New" w:hint="default"/>
      </w:rPr>
    </w:lvl>
    <w:lvl w:ilvl="5" w:tplc="04080005" w:tentative="1">
      <w:start w:val="1"/>
      <w:numFmt w:val="bullet"/>
      <w:lvlText w:val=""/>
      <w:lvlJc w:val="left"/>
      <w:pPr>
        <w:ind w:left="3611" w:hanging="360"/>
      </w:pPr>
      <w:rPr>
        <w:rFonts w:ascii="Wingdings" w:hAnsi="Wingdings" w:hint="default"/>
      </w:rPr>
    </w:lvl>
    <w:lvl w:ilvl="6" w:tplc="04080001" w:tentative="1">
      <w:start w:val="1"/>
      <w:numFmt w:val="bullet"/>
      <w:lvlText w:val=""/>
      <w:lvlJc w:val="left"/>
      <w:pPr>
        <w:ind w:left="4331" w:hanging="360"/>
      </w:pPr>
      <w:rPr>
        <w:rFonts w:ascii="Symbol" w:hAnsi="Symbol" w:hint="default"/>
      </w:rPr>
    </w:lvl>
    <w:lvl w:ilvl="7" w:tplc="04080003" w:tentative="1">
      <w:start w:val="1"/>
      <w:numFmt w:val="bullet"/>
      <w:lvlText w:val="o"/>
      <w:lvlJc w:val="left"/>
      <w:pPr>
        <w:ind w:left="5051" w:hanging="360"/>
      </w:pPr>
      <w:rPr>
        <w:rFonts w:ascii="Courier New" w:hAnsi="Courier New" w:cs="Courier New" w:hint="default"/>
      </w:rPr>
    </w:lvl>
    <w:lvl w:ilvl="8" w:tplc="04080005" w:tentative="1">
      <w:start w:val="1"/>
      <w:numFmt w:val="bullet"/>
      <w:lvlText w:val=""/>
      <w:lvlJc w:val="left"/>
      <w:pPr>
        <w:ind w:left="5771" w:hanging="360"/>
      </w:pPr>
      <w:rPr>
        <w:rFonts w:ascii="Wingdings" w:hAnsi="Wingdings" w:hint="default"/>
      </w:rPr>
    </w:lvl>
  </w:abstractNum>
  <w:num w:numId="1" w16cid:durableId="1146505716">
    <w:abstractNumId w:val="0"/>
  </w:num>
  <w:num w:numId="2" w16cid:durableId="1596789448">
    <w:abstractNumId w:val="2"/>
  </w:num>
  <w:num w:numId="3" w16cid:durableId="195779656">
    <w:abstractNumId w:val="1"/>
  </w:num>
  <w:num w:numId="4" w16cid:durableId="1043555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082"/>
    <w:rsid w:val="00004BB4"/>
    <w:rsid w:val="004C7EE1"/>
    <w:rsid w:val="00780280"/>
    <w:rsid w:val="007803C9"/>
    <w:rsid w:val="008C0082"/>
    <w:rsid w:val="00CD1B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AC392"/>
  <w15:chartTrackingRefBased/>
  <w15:docId w15:val="{6A913379-7087-4B09-931A-7D7ADF5A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0082"/>
    <w:pPr>
      <w:spacing w:line="276" w:lineRule="auto"/>
      <w:ind w:left="-567" w:right="-703"/>
      <w:jc w:val="both"/>
    </w:pPr>
    <w:rPr>
      <w:rFonts w:ascii="Calibri" w:eastAsia="Calibri" w:hAnsi="Calibri" w:cs="Times New Roman"/>
      <w:sz w:val="25"/>
      <w:lang w:val="en-US"/>
      <w14:ligatures w14:val="none"/>
    </w:rPr>
  </w:style>
  <w:style w:type="paragraph" w:styleId="1">
    <w:name w:val="heading 1"/>
    <w:basedOn w:val="a"/>
    <w:next w:val="a"/>
    <w:link w:val="1Char"/>
    <w:uiPriority w:val="9"/>
    <w:qFormat/>
    <w:rsid w:val="008C00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8C00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8C008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8C008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8C00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8C00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C00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C00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C00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C0082"/>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8C0082"/>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8C0082"/>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8C0082"/>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8C0082"/>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8C008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C008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C008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C0082"/>
    <w:rPr>
      <w:rFonts w:eastAsiaTheme="majorEastAsia" w:cstheme="majorBidi"/>
      <w:color w:val="272727" w:themeColor="text1" w:themeTint="D8"/>
    </w:rPr>
  </w:style>
  <w:style w:type="paragraph" w:styleId="a3">
    <w:name w:val="Title"/>
    <w:basedOn w:val="a"/>
    <w:next w:val="a"/>
    <w:link w:val="Char"/>
    <w:uiPriority w:val="10"/>
    <w:qFormat/>
    <w:rsid w:val="008C0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C008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C008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C008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C0082"/>
    <w:pPr>
      <w:spacing w:before="160"/>
      <w:jc w:val="center"/>
    </w:pPr>
    <w:rPr>
      <w:i/>
      <w:iCs/>
      <w:color w:val="404040" w:themeColor="text1" w:themeTint="BF"/>
    </w:rPr>
  </w:style>
  <w:style w:type="character" w:customStyle="1" w:styleId="Char1">
    <w:name w:val="Απόσπασμα Char"/>
    <w:basedOn w:val="a0"/>
    <w:link w:val="a5"/>
    <w:uiPriority w:val="29"/>
    <w:rsid w:val="008C0082"/>
    <w:rPr>
      <w:i/>
      <w:iCs/>
      <w:color w:val="404040" w:themeColor="text1" w:themeTint="BF"/>
    </w:rPr>
  </w:style>
  <w:style w:type="paragraph" w:styleId="a6">
    <w:name w:val="List Paragraph"/>
    <w:basedOn w:val="a"/>
    <w:uiPriority w:val="34"/>
    <w:qFormat/>
    <w:rsid w:val="008C0082"/>
    <w:pPr>
      <w:ind w:left="720"/>
      <w:contextualSpacing/>
    </w:pPr>
  </w:style>
  <w:style w:type="character" w:styleId="a7">
    <w:name w:val="Intense Emphasis"/>
    <w:basedOn w:val="a0"/>
    <w:uiPriority w:val="21"/>
    <w:qFormat/>
    <w:rsid w:val="008C0082"/>
    <w:rPr>
      <w:i/>
      <w:iCs/>
      <w:color w:val="2F5496" w:themeColor="accent1" w:themeShade="BF"/>
    </w:rPr>
  </w:style>
  <w:style w:type="paragraph" w:styleId="a8">
    <w:name w:val="Intense Quote"/>
    <w:basedOn w:val="a"/>
    <w:next w:val="a"/>
    <w:link w:val="Char2"/>
    <w:uiPriority w:val="30"/>
    <w:qFormat/>
    <w:rsid w:val="008C00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8C0082"/>
    <w:rPr>
      <w:i/>
      <w:iCs/>
      <w:color w:val="2F5496" w:themeColor="accent1" w:themeShade="BF"/>
    </w:rPr>
  </w:style>
  <w:style w:type="character" w:styleId="a9">
    <w:name w:val="Intense Reference"/>
    <w:basedOn w:val="a0"/>
    <w:uiPriority w:val="32"/>
    <w:qFormat/>
    <w:rsid w:val="008C0082"/>
    <w:rPr>
      <w:b/>
      <w:bCs/>
      <w:smallCaps/>
      <w:color w:val="2F5496" w:themeColor="accent1" w:themeShade="BF"/>
      <w:spacing w:val="5"/>
    </w:rPr>
  </w:style>
  <w:style w:type="paragraph" w:customStyle="1" w:styleId="10">
    <w:name w:val="Βασικό1"/>
    <w:qFormat/>
    <w:rsid w:val="008C0082"/>
    <w:pPr>
      <w:spacing w:before="100" w:beforeAutospacing="1" w:after="100" w:afterAutospacing="1" w:line="256" w:lineRule="auto"/>
    </w:pPr>
    <w:rPr>
      <w:rFonts w:ascii="Calibri" w:eastAsia="Times New Roman" w:hAnsi="Calibri" w:cs="Calibri"/>
      <w:kern w:val="0"/>
      <w:sz w:val="24"/>
      <w:szCs w:val="24"/>
      <w:lang w:eastAsia="el-GR"/>
      <w14:ligatures w14:val="none"/>
    </w:rPr>
  </w:style>
  <w:style w:type="paragraph" w:customStyle="1" w:styleId="11">
    <w:name w:val="Παράγραφος λίστας1"/>
    <w:basedOn w:val="a"/>
    <w:qFormat/>
    <w:rsid w:val="008C0082"/>
    <w:pPr>
      <w:spacing w:before="100" w:beforeAutospacing="1" w:after="100" w:afterAutospacing="1" w:line="256" w:lineRule="auto"/>
      <w:ind w:left="0" w:right="0"/>
      <w:jc w:val="left"/>
    </w:pPr>
    <w:rPr>
      <w:rFonts w:eastAsia="Times New Roman" w:cs="Calibri"/>
      <w:kern w:val="0"/>
      <w:sz w:val="24"/>
      <w:szCs w:val="24"/>
      <w:lang w:val="el-GR" w:eastAsia="el-GR"/>
    </w:rPr>
  </w:style>
  <w:style w:type="paragraph" w:customStyle="1" w:styleId="yiv4638262653ydpe78d0abdmsonormal">
    <w:name w:val="yiv4638262653ydpe78d0abdmsonormal"/>
    <w:basedOn w:val="a"/>
    <w:qFormat/>
    <w:rsid w:val="008C0082"/>
    <w:pPr>
      <w:spacing w:before="100" w:beforeAutospacing="1" w:after="100" w:afterAutospacing="1" w:line="240" w:lineRule="auto"/>
      <w:ind w:left="0" w:right="0"/>
      <w:jc w:val="left"/>
    </w:pPr>
    <w:rPr>
      <w:rFonts w:eastAsia="Times New Roman" w:cs="Calibri"/>
      <w:kern w:val="0"/>
      <w:sz w:val="24"/>
      <w:szCs w:val="24"/>
      <w:lang w:val="el-GR" w:eastAsia="el-GR"/>
    </w:rPr>
  </w:style>
  <w:style w:type="character" w:styleId="-">
    <w:name w:val="Hyperlink"/>
    <w:basedOn w:val="a0"/>
    <w:uiPriority w:val="99"/>
    <w:unhideWhenUsed/>
    <w:rsid w:val="008C0082"/>
    <w:rPr>
      <w:color w:val="0563C1" w:themeColor="hyperlink"/>
      <w:u w:val="single"/>
    </w:rPr>
  </w:style>
  <w:style w:type="character" w:styleId="aa">
    <w:name w:val="Unresolved Mention"/>
    <w:basedOn w:val="a0"/>
    <w:uiPriority w:val="99"/>
    <w:semiHidden/>
    <w:unhideWhenUsed/>
    <w:rsid w:val="008C00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yllogosfilis@gmail.com" TargetMode="External"/><Relationship Id="rId5" Type="http://schemas.openxmlformats.org/officeDocument/2006/relationships/hyperlink" Target="http://www.p-e-filis.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553</Words>
  <Characters>2989</Characters>
  <Application>Microsoft Office Word</Application>
  <DocSecurity>0</DocSecurity>
  <Lines>24</Lines>
  <Paragraphs>7</Paragraphs>
  <ScaleCrop>false</ScaleCrop>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vangelitsadin@outlook.com</dc:creator>
  <cp:keywords/>
  <dc:description/>
  <cp:lastModifiedBy>vangelitsadin@outlook.com</cp:lastModifiedBy>
  <cp:revision>1</cp:revision>
  <dcterms:created xsi:type="dcterms:W3CDTF">2026-09-15T20:40:00Z</dcterms:created>
  <dcterms:modified xsi:type="dcterms:W3CDTF">2026-09-15T20:49:00Z</dcterms:modified>
</cp:coreProperties>
</file>